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8240"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66560F56" id="Group 4" o:spid="_x0000_s1026" alt="&quot;&quot;" style="position:absolute;margin-left:314.55pt;margin-top:-91.7pt;width:263.95pt;height:204pt;z-index:-251658240"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6B2F3523"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Job description</w:t>
      </w:r>
    </w:p>
    <w:p w14:paraId="5421E779" w14:textId="77777777" w:rsidR="00E565F4" w:rsidRPr="004B21CB" w:rsidRDefault="00E565F4" w:rsidP="00E565F4">
      <w:pPr>
        <w:rPr>
          <w:sz w:val="28"/>
          <w:szCs w:val="28"/>
        </w:rPr>
      </w:pPr>
    </w:p>
    <w:p w14:paraId="2CC7B824" w14:textId="5E71C94B" w:rsidR="00E565F4" w:rsidRPr="004B21CB" w:rsidRDefault="006E70B1" w:rsidP="00E565F4">
      <w:pPr>
        <w:rPr>
          <w:b/>
          <w:sz w:val="28"/>
          <w:szCs w:val="28"/>
        </w:rPr>
      </w:pPr>
      <w:r>
        <w:rPr>
          <w:b/>
          <w:sz w:val="28"/>
          <w:szCs w:val="28"/>
        </w:rPr>
        <w:t>Assistant Director – Procurement</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44E1AB39" w:rsidR="0064492C" w:rsidRPr="00D939F1" w:rsidRDefault="00DE6429" w:rsidP="0064492C">
            <w:pPr>
              <w:rPr>
                <w:rFonts w:cs="Arial"/>
              </w:rPr>
            </w:pPr>
            <w:r>
              <w:rPr>
                <w:rFonts w:cs="Arial"/>
              </w:rPr>
              <w:t>Finance</w:t>
            </w:r>
          </w:p>
        </w:tc>
      </w:tr>
      <w:tr w:rsidR="00DE6429" w:rsidRPr="00D939F1" w14:paraId="78F00233" w14:textId="77777777" w:rsidTr="00077C31">
        <w:tc>
          <w:tcPr>
            <w:tcW w:w="1228" w:type="pct"/>
          </w:tcPr>
          <w:p w14:paraId="0548B70D" w14:textId="4F27C61A" w:rsidR="00DE6429" w:rsidRPr="00D939F1" w:rsidRDefault="00DE6429" w:rsidP="00DE6429">
            <w:pPr>
              <w:rPr>
                <w:rFonts w:cs="Arial"/>
                <w:b/>
              </w:rPr>
            </w:pPr>
            <w:r w:rsidRPr="00D939F1">
              <w:rPr>
                <w:rFonts w:cs="Arial"/>
                <w:b/>
              </w:rPr>
              <w:t>Service</w:t>
            </w:r>
            <w:r w:rsidRPr="00D939F1" w:rsidDel="00B274E4">
              <w:rPr>
                <w:rFonts w:cs="Arial"/>
                <w:b/>
              </w:rPr>
              <w:t xml:space="preserve"> </w:t>
            </w:r>
          </w:p>
        </w:tc>
        <w:tc>
          <w:tcPr>
            <w:tcW w:w="3772" w:type="pct"/>
          </w:tcPr>
          <w:p w14:paraId="51A31882" w14:textId="414EBEAF" w:rsidR="00DE6429" w:rsidRPr="00D939F1" w:rsidRDefault="00DE6429" w:rsidP="00DE6429">
            <w:pPr>
              <w:rPr>
                <w:rFonts w:cs="Arial"/>
              </w:rPr>
            </w:pPr>
            <w:r>
              <w:rPr>
                <w:rFonts w:cs="Arial"/>
              </w:rPr>
              <w:t>Procurement and Sustainability</w:t>
            </w:r>
          </w:p>
        </w:tc>
      </w:tr>
      <w:tr w:rsidR="00DE6429" w:rsidRPr="00D939F1" w14:paraId="2B99FFC0" w14:textId="77777777" w:rsidTr="00077C31">
        <w:trPr>
          <w:trHeight w:val="71"/>
        </w:trPr>
        <w:tc>
          <w:tcPr>
            <w:tcW w:w="1228" w:type="pct"/>
          </w:tcPr>
          <w:p w14:paraId="615D3DF6" w14:textId="43E7A5B7" w:rsidR="00DE6429" w:rsidRPr="00D939F1" w:rsidRDefault="00DE6429" w:rsidP="00DE6429">
            <w:pPr>
              <w:rPr>
                <w:rFonts w:cs="Arial"/>
                <w:b/>
              </w:rPr>
            </w:pPr>
            <w:r w:rsidRPr="00D939F1">
              <w:rPr>
                <w:rFonts w:cs="Arial"/>
                <w:b/>
              </w:rPr>
              <w:t>Grade</w:t>
            </w:r>
          </w:p>
        </w:tc>
        <w:tc>
          <w:tcPr>
            <w:tcW w:w="3772" w:type="pct"/>
          </w:tcPr>
          <w:p w14:paraId="511EF496" w14:textId="689D32DA" w:rsidR="00DE6429" w:rsidRPr="00D939F1" w:rsidRDefault="00A75928" w:rsidP="00DE6429">
            <w:pPr>
              <w:rPr>
                <w:rFonts w:cs="Arial"/>
              </w:rPr>
            </w:pPr>
            <w:r>
              <w:rPr>
                <w:rFonts w:cs="Arial"/>
              </w:rPr>
              <w:t>O</w:t>
            </w:r>
          </w:p>
        </w:tc>
      </w:tr>
      <w:tr w:rsidR="00DE6429" w:rsidRPr="00D939F1" w14:paraId="6AC38155" w14:textId="77777777" w:rsidTr="00077C31">
        <w:tc>
          <w:tcPr>
            <w:tcW w:w="1228" w:type="pct"/>
          </w:tcPr>
          <w:p w14:paraId="4DF539BF" w14:textId="6659B93B" w:rsidR="00DE6429" w:rsidRPr="00D939F1" w:rsidRDefault="00DE6429" w:rsidP="00DE6429">
            <w:pPr>
              <w:rPr>
                <w:rFonts w:cs="Arial"/>
                <w:b/>
              </w:rPr>
            </w:pPr>
            <w:r w:rsidRPr="00D939F1">
              <w:rPr>
                <w:rFonts w:cs="Arial"/>
                <w:b/>
              </w:rPr>
              <w:t>Reports to</w:t>
            </w:r>
          </w:p>
        </w:tc>
        <w:tc>
          <w:tcPr>
            <w:tcW w:w="3772" w:type="pct"/>
          </w:tcPr>
          <w:p w14:paraId="53B53BC9" w14:textId="19393015" w:rsidR="00DE6429" w:rsidRPr="00D939F1" w:rsidRDefault="00DE6429" w:rsidP="00DE6429">
            <w:pPr>
              <w:rPr>
                <w:rFonts w:cs="Arial"/>
              </w:rPr>
            </w:pPr>
            <w:r>
              <w:rPr>
                <w:rFonts w:cs="Arial"/>
              </w:rPr>
              <w:t>Director of Procurement and Sustainability</w:t>
            </w:r>
          </w:p>
        </w:tc>
      </w:tr>
      <w:tr w:rsidR="00DE6429" w:rsidRPr="00D939F1" w14:paraId="60D0A7D6" w14:textId="77777777" w:rsidTr="00077C31">
        <w:tc>
          <w:tcPr>
            <w:tcW w:w="1228" w:type="pct"/>
          </w:tcPr>
          <w:p w14:paraId="6945889F" w14:textId="1B24018D" w:rsidR="00DE6429" w:rsidRPr="00D939F1" w:rsidRDefault="00DE6429" w:rsidP="00DE6429">
            <w:pPr>
              <w:rPr>
                <w:rFonts w:cs="Arial"/>
                <w:b/>
              </w:rPr>
            </w:pPr>
            <w:r w:rsidRPr="00D939F1">
              <w:rPr>
                <w:rFonts w:cs="Arial"/>
                <w:b/>
              </w:rPr>
              <w:t>Responsible for</w:t>
            </w:r>
            <w:r w:rsidRPr="00D939F1" w:rsidDel="00F01474">
              <w:rPr>
                <w:rFonts w:cs="Arial"/>
                <w:b/>
              </w:rPr>
              <w:t xml:space="preserve"> </w:t>
            </w:r>
          </w:p>
        </w:tc>
        <w:tc>
          <w:tcPr>
            <w:tcW w:w="3772" w:type="pct"/>
          </w:tcPr>
          <w:p w14:paraId="1DB63FD7" w14:textId="619EDC1A" w:rsidR="00DE6429" w:rsidRDefault="00B64EA1" w:rsidP="00DE6429">
            <w:pPr>
              <w:rPr>
                <w:rFonts w:cs="Arial"/>
              </w:rPr>
            </w:pPr>
            <w:r>
              <w:rPr>
                <w:rFonts w:cs="Arial"/>
              </w:rPr>
              <w:t xml:space="preserve">Procurement manager – </w:t>
            </w:r>
            <w:r w:rsidR="006700B4">
              <w:rPr>
                <w:rFonts w:cs="Arial"/>
              </w:rPr>
              <w:t>S</w:t>
            </w:r>
            <w:r>
              <w:rPr>
                <w:rFonts w:cs="Arial"/>
              </w:rPr>
              <w:t>ourcing</w:t>
            </w:r>
          </w:p>
          <w:p w14:paraId="75074B2C" w14:textId="4F104DD6" w:rsidR="00B64EA1" w:rsidRDefault="00B64EA1" w:rsidP="00DE6429">
            <w:pPr>
              <w:rPr>
                <w:rFonts w:cs="Arial"/>
              </w:rPr>
            </w:pPr>
            <w:r>
              <w:rPr>
                <w:rFonts w:cs="Arial"/>
              </w:rPr>
              <w:t>Procurement manager – E</w:t>
            </w:r>
            <w:r w:rsidR="006700B4">
              <w:rPr>
                <w:rFonts w:cs="Arial"/>
              </w:rPr>
              <w:t xml:space="preserve">ducation, </w:t>
            </w:r>
            <w:r>
              <w:rPr>
                <w:rFonts w:cs="Arial"/>
              </w:rPr>
              <w:t>H</w:t>
            </w:r>
            <w:r w:rsidR="006700B4">
              <w:rPr>
                <w:rFonts w:cs="Arial"/>
              </w:rPr>
              <w:t xml:space="preserve">ealth and </w:t>
            </w:r>
            <w:r>
              <w:rPr>
                <w:rFonts w:cs="Arial"/>
              </w:rPr>
              <w:t>C</w:t>
            </w:r>
            <w:r w:rsidR="006700B4">
              <w:rPr>
                <w:rFonts w:cs="Arial"/>
              </w:rPr>
              <w:t>are</w:t>
            </w:r>
          </w:p>
          <w:p w14:paraId="2B97276F" w14:textId="366069C4" w:rsidR="00B64EA1" w:rsidRPr="00D939F1" w:rsidRDefault="00B64EA1" w:rsidP="00DE6429">
            <w:pPr>
              <w:rPr>
                <w:rFonts w:cs="Arial"/>
              </w:rPr>
            </w:pPr>
            <w:r>
              <w:rPr>
                <w:rFonts w:cs="Arial"/>
              </w:rPr>
              <w:t xml:space="preserve">Procurement manager </w:t>
            </w:r>
            <w:r w:rsidR="006700B4">
              <w:rPr>
                <w:rFonts w:cs="Arial"/>
              </w:rPr>
              <w:t>–</w:t>
            </w:r>
            <w:r>
              <w:rPr>
                <w:rFonts w:cs="Arial"/>
              </w:rPr>
              <w:t xml:space="preserve"> </w:t>
            </w:r>
            <w:r w:rsidR="006700B4">
              <w:rPr>
                <w:rFonts w:cs="Arial"/>
              </w:rPr>
              <w:t>Transactional Procurement</w:t>
            </w:r>
          </w:p>
        </w:tc>
      </w:tr>
      <w:tr w:rsidR="00DE6429" w:rsidRPr="00D939F1" w14:paraId="1A26213F" w14:textId="77777777" w:rsidTr="00077C31">
        <w:tc>
          <w:tcPr>
            <w:tcW w:w="1228" w:type="pct"/>
          </w:tcPr>
          <w:p w14:paraId="3FC3A6C4" w14:textId="4F5C2E07" w:rsidR="00DE6429" w:rsidRPr="00D939F1" w:rsidRDefault="00DE6429" w:rsidP="00DE6429">
            <w:pPr>
              <w:rPr>
                <w:rFonts w:cs="Arial"/>
                <w:b/>
              </w:rPr>
            </w:pPr>
            <w:r w:rsidRPr="00D939F1">
              <w:rPr>
                <w:rFonts w:cs="Arial"/>
                <w:b/>
              </w:rPr>
              <w:t>Job reference</w:t>
            </w:r>
          </w:p>
        </w:tc>
        <w:tc>
          <w:tcPr>
            <w:tcW w:w="3772" w:type="pct"/>
          </w:tcPr>
          <w:p w14:paraId="4FE187DE" w14:textId="0966479E" w:rsidR="00DE6429" w:rsidRPr="00D939F1" w:rsidRDefault="002B5B52" w:rsidP="00DE6429">
            <w:pPr>
              <w:rPr>
                <w:rFonts w:cs="Arial"/>
              </w:rPr>
            </w:pPr>
            <w:r>
              <w:rPr>
                <w:rFonts w:cs="Arial"/>
              </w:rPr>
              <w:t>JE6082</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6A7E6E4A"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3982B422" w14:textId="77777777" w:rsidR="006F3810" w:rsidRDefault="00977F78" w:rsidP="002B4DB6">
            <w:pPr>
              <w:rPr>
                <w:rFonts w:cs="Arial"/>
              </w:rPr>
            </w:pPr>
            <w:r w:rsidRPr="00977F78">
              <w:rPr>
                <w:rFonts w:cs="Arial"/>
              </w:rPr>
              <w:t xml:space="preserve">This role provides the senior leadership required to ensure the Procurement Service can meet growing organisational demand for commercial expertise. It shapes and strengthens </w:t>
            </w:r>
            <w:r w:rsidR="006F3810">
              <w:rPr>
                <w:rFonts w:cs="Arial"/>
              </w:rPr>
              <w:t>Procurement</w:t>
            </w:r>
            <w:r w:rsidRPr="00977F78">
              <w:rPr>
                <w:rFonts w:cs="Arial"/>
              </w:rPr>
              <w:t xml:space="preserve"> as an integrated, high-performing function that </w:t>
            </w:r>
            <w:r w:rsidR="002B4DB6" w:rsidRPr="002B4DB6">
              <w:rPr>
                <w:rFonts w:cs="Arial"/>
              </w:rPr>
              <w:t>embraces innovation and continuous improvement</w:t>
            </w:r>
            <w:r w:rsidRPr="00977F78">
              <w:rPr>
                <w:rFonts w:cs="Arial"/>
              </w:rPr>
              <w:t>. Through strategic influence, the role drives improvements in commercial capability, governance and practice</w:t>
            </w:r>
            <w:r w:rsidR="002B4DB6">
              <w:rPr>
                <w:rFonts w:cs="Arial"/>
              </w:rPr>
              <w:t xml:space="preserve"> organisation-wide</w:t>
            </w:r>
            <w:r w:rsidRPr="00977F78">
              <w:rPr>
                <w:rFonts w:cs="Arial"/>
              </w:rPr>
              <w:t xml:space="preserve"> across commissioning, procurement and contract management activities.</w:t>
            </w:r>
          </w:p>
          <w:p w14:paraId="5C56734F" w14:textId="18E007BD" w:rsidR="002B4DB6" w:rsidRPr="00D939F1" w:rsidRDefault="002B4DB6" w:rsidP="002B4DB6">
            <w:pPr>
              <w:rPr>
                <w:rFonts w:cs="Arial"/>
              </w:rPr>
            </w:pPr>
          </w:p>
        </w:tc>
      </w:tr>
      <w:tr w:rsidR="00640819" w:rsidRPr="00D939F1" w14:paraId="1ED99E22" w14:textId="77777777" w:rsidTr="00077C31">
        <w:trPr>
          <w:trHeight w:val="301"/>
        </w:trPr>
        <w:tc>
          <w:tcPr>
            <w:tcW w:w="5000" w:type="pct"/>
          </w:tcPr>
          <w:p w14:paraId="3E42AC52" w14:textId="1AFB500B"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45E8FF3E" w14:textId="38D2F3BB" w:rsidR="00814C39" w:rsidRPr="00814C39" w:rsidRDefault="00814C39" w:rsidP="00814C39">
            <w:pPr>
              <w:rPr>
                <w:rFonts w:cs="Arial"/>
                <w:shd w:val="clear" w:color="auto" w:fill="FFFFFF"/>
              </w:rPr>
            </w:pPr>
            <w:r>
              <w:rPr>
                <w:rFonts w:cs="Arial"/>
                <w:shd w:val="clear" w:color="auto" w:fill="FFFFFF"/>
              </w:rPr>
              <w:t>N</w:t>
            </w:r>
            <w:r w:rsidRPr="00814C39">
              <w:rPr>
                <w:rFonts w:cs="Arial"/>
                <w:shd w:val="clear" w:color="auto" w:fill="FFFFFF"/>
              </w:rPr>
              <w:t>orfolk County Council spends over £1 billion each year through contracts with external providers of goods, services and works</w:t>
            </w:r>
            <w:r w:rsidR="00C7494A">
              <w:rPr>
                <w:rFonts w:cs="Arial"/>
                <w:shd w:val="clear" w:color="auto" w:fill="FFFFFF"/>
              </w:rPr>
              <w:t xml:space="preserve">, with the </w:t>
            </w:r>
            <w:r w:rsidRPr="00814C39">
              <w:rPr>
                <w:rFonts w:cs="Arial"/>
                <w:shd w:val="clear" w:color="auto" w:fill="FFFFFF"/>
              </w:rPr>
              <w:t xml:space="preserve">Procurement Service </w:t>
            </w:r>
            <w:r w:rsidR="00335B76">
              <w:rPr>
                <w:rFonts w:cs="Arial"/>
                <w:shd w:val="clear" w:color="auto" w:fill="FFFFFF"/>
              </w:rPr>
              <w:t>oversee</w:t>
            </w:r>
            <w:r w:rsidR="00C7494A">
              <w:rPr>
                <w:rFonts w:cs="Arial"/>
                <w:shd w:val="clear" w:color="auto" w:fill="FFFFFF"/>
              </w:rPr>
              <w:t>ing</w:t>
            </w:r>
            <w:r w:rsidR="00335B76">
              <w:rPr>
                <w:rFonts w:cs="Arial"/>
                <w:shd w:val="clear" w:color="auto" w:fill="FFFFFF"/>
              </w:rPr>
              <w:t xml:space="preserve"> </w:t>
            </w:r>
            <w:r w:rsidR="001A720B">
              <w:rPr>
                <w:rFonts w:cs="Arial"/>
                <w:shd w:val="clear" w:color="auto" w:fill="FFFFFF"/>
              </w:rPr>
              <w:t xml:space="preserve">this </w:t>
            </w:r>
            <w:r w:rsidR="00335B76">
              <w:rPr>
                <w:rFonts w:cs="Arial"/>
                <w:shd w:val="clear" w:color="auto" w:fill="FFFFFF"/>
              </w:rPr>
              <w:t xml:space="preserve">contracting </w:t>
            </w:r>
            <w:r w:rsidR="0090783B">
              <w:rPr>
                <w:rFonts w:cs="Arial"/>
                <w:shd w:val="clear" w:color="auto" w:fill="FFFFFF"/>
              </w:rPr>
              <w:t>council wide. It provides</w:t>
            </w:r>
            <w:r w:rsidR="009E0C09">
              <w:rPr>
                <w:rFonts w:cs="Arial"/>
                <w:shd w:val="clear" w:color="auto" w:fill="FFFFFF"/>
              </w:rPr>
              <w:t xml:space="preserve"> </w:t>
            </w:r>
            <w:r w:rsidR="00D6428E">
              <w:rPr>
                <w:rFonts w:cs="Arial"/>
                <w:shd w:val="clear" w:color="auto" w:fill="FFFFFF"/>
              </w:rPr>
              <w:t xml:space="preserve">the </w:t>
            </w:r>
            <w:r w:rsidR="009E0C09">
              <w:rPr>
                <w:rFonts w:cs="Arial"/>
                <w:shd w:val="clear" w:color="auto" w:fill="FFFFFF"/>
              </w:rPr>
              <w:t>commercial</w:t>
            </w:r>
            <w:r w:rsidR="00B20A5A">
              <w:rPr>
                <w:rFonts w:cs="Arial"/>
                <w:shd w:val="clear" w:color="auto" w:fill="FFFFFF"/>
              </w:rPr>
              <w:t xml:space="preserve"> </w:t>
            </w:r>
            <w:r w:rsidR="009E0C09">
              <w:rPr>
                <w:rFonts w:cs="Arial"/>
                <w:shd w:val="clear" w:color="auto" w:fill="FFFFFF"/>
              </w:rPr>
              <w:t>expertise</w:t>
            </w:r>
            <w:r w:rsidR="002F4479">
              <w:rPr>
                <w:rFonts w:cs="Arial"/>
                <w:shd w:val="clear" w:color="auto" w:fill="FFFFFF"/>
              </w:rPr>
              <w:t xml:space="preserve"> </w:t>
            </w:r>
            <w:r w:rsidR="00C7494A">
              <w:rPr>
                <w:rFonts w:cs="Arial"/>
                <w:shd w:val="clear" w:color="auto" w:fill="FFFFFF"/>
              </w:rPr>
              <w:t>which</w:t>
            </w:r>
            <w:r w:rsidR="002F4479">
              <w:rPr>
                <w:rFonts w:cs="Arial"/>
                <w:shd w:val="clear" w:color="auto" w:fill="FFFFFF"/>
              </w:rPr>
              <w:t xml:space="preserve"> </w:t>
            </w:r>
            <w:r w:rsidR="00007836">
              <w:rPr>
                <w:rFonts w:cs="Arial"/>
                <w:shd w:val="clear" w:color="auto" w:fill="FFFFFF"/>
              </w:rPr>
              <w:t>enable</w:t>
            </w:r>
            <w:r w:rsidR="00C7494A">
              <w:rPr>
                <w:rFonts w:cs="Arial"/>
                <w:shd w:val="clear" w:color="auto" w:fill="FFFFFF"/>
              </w:rPr>
              <w:t>s</w:t>
            </w:r>
            <w:r w:rsidR="009E0C09">
              <w:rPr>
                <w:rFonts w:cs="Arial"/>
                <w:shd w:val="clear" w:color="auto" w:fill="FFFFFF"/>
              </w:rPr>
              <w:t xml:space="preserve"> departments</w:t>
            </w:r>
            <w:r w:rsidR="00CC3441">
              <w:rPr>
                <w:rFonts w:cs="Arial"/>
                <w:shd w:val="clear" w:color="auto" w:fill="FFFFFF"/>
              </w:rPr>
              <w:t xml:space="preserve"> </w:t>
            </w:r>
            <w:r w:rsidR="00007836">
              <w:rPr>
                <w:rFonts w:cs="Arial"/>
                <w:shd w:val="clear" w:color="auto" w:fill="FFFFFF"/>
              </w:rPr>
              <w:t>to</w:t>
            </w:r>
            <w:r w:rsidR="00CC3441">
              <w:rPr>
                <w:rFonts w:cs="Arial"/>
                <w:shd w:val="clear" w:color="auto" w:fill="FFFFFF"/>
              </w:rPr>
              <w:t xml:space="preserve"> put in place and manage </w:t>
            </w:r>
            <w:r w:rsidR="00B20A5A">
              <w:rPr>
                <w:rFonts w:cs="Arial"/>
                <w:shd w:val="clear" w:color="auto" w:fill="FFFFFF"/>
              </w:rPr>
              <w:t>the</w:t>
            </w:r>
            <w:r w:rsidR="00CC3441">
              <w:rPr>
                <w:rFonts w:cs="Arial"/>
                <w:shd w:val="clear" w:color="auto" w:fill="FFFFFF"/>
              </w:rPr>
              <w:t xml:space="preserve"> contracts </w:t>
            </w:r>
            <w:r w:rsidR="00D6428E">
              <w:rPr>
                <w:rFonts w:cs="Arial"/>
                <w:shd w:val="clear" w:color="auto" w:fill="FFFFFF"/>
              </w:rPr>
              <w:t>they nee</w:t>
            </w:r>
            <w:r w:rsidR="00007836">
              <w:rPr>
                <w:rFonts w:cs="Arial"/>
                <w:shd w:val="clear" w:color="auto" w:fill="FFFFFF"/>
              </w:rPr>
              <w:t>d</w:t>
            </w:r>
            <w:r w:rsidR="000C5FDB">
              <w:rPr>
                <w:rFonts w:cs="Arial"/>
                <w:shd w:val="clear" w:color="auto" w:fill="FFFFFF"/>
              </w:rPr>
              <w:t xml:space="preserve"> to</w:t>
            </w:r>
            <w:r w:rsidR="00B20A5A">
              <w:rPr>
                <w:rFonts w:cs="Arial"/>
                <w:shd w:val="clear" w:color="auto" w:fill="FFFFFF"/>
              </w:rPr>
              <w:t xml:space="preserve"> provide</w:t>
            </w:r>
            <w:r w:rsidR="00BC7F51">
              <w:rPr>
                <w:rFonts w:cs="Arial"/>
                <w:shd w:val="clear" w:color="auto" w:fill="FFFFFF"/>
              </w:rPr>
              <w:t xml:space="preserve"> </w:t>
            </w:r>
            <w:r w:rsidR="00C7494A">
              <w:rPr>
                <w:rFonts w:cs="Arial"/>
                <w:shd w:val="clear" w:color="auto" w:fill="FFFFFF"/>
              </w:rPr>
              <w:t xml:space="preserve">vital </w:t>
            </w:r>
            <w:r w:rsidR="002F4479">
              <w:rPr>
                <w:rFonts w:cs="Arial"/>
                <w:shd w:val="clear" w:color="auto" w:fill="FFFFFF"/>
              </w:rPr>
              <w:t xml:space="preserve">public </w:t>
            </w:r>
            <w:r w:rsidR="00007836">
              <w:rPr>
                <w:rFonts w:cs="Arial"/>
                <w:shd w:val="clear" w:color="auto" w:fill="FFFFFF"/>
              </w:rPr>
              <w:t xml:space="preserve">services </w:t>
            </w:r>
            <w:r w:rsidR="002F4479">
              <w:rPr>
                <w:rFonts w:cs="Arial"/>
                <w:shd w:val="clear" w:color="auto" w:fill="FFFFFF"/>
              </w:rPr>
              <w:t xml:space="preserve">and run </w:t>
            </w:r>
            <w:r w:rsidR="00300C52">
              <w:rPr>
                <w:rFonts w:cs="Arial"/>
                <w:shd w:val="clear" w:color="auto" w:fill="FFFFFF"/>
              </w:rPr>
              <w:t>their</w:t>
            </w:r>
            <w:r w:rsidR="002F4479">
              <w:rPr>
                <w:rFonts w:cs="Arial"/>
                <w:shd w:val="clear" w:color="auto" w:fill="FFFFFF"/>
              </w:rPr>
              <w:t xml:space="preserve"> operations.</w:t>
            </w:r>
          </w:p>
          <w:p w14:paraId="18A92532" w14:textId="7FFE5F41" w:rsidR="005A1EBF" w:rsidRPr="00C67E86" w:rsidRDefault="005A1EBF" w:rsidP="005A1EBF">
            <w:pPr>
              <w:rPr>
                <w:rFonts w:cs="Arial"/>
                <w:shd w:val="clear" w:color="auto" w:fill="FFFFFF"/>
              </w:rPr>
            </w:pPr>
          </w:p>
          <w:p w14:paraId="41E60A4E" w14:textId="000768A7" w:rsidR="007A5664" w:rsidRDefault="007F0650" w:rsidP="00976AC2">
            <w:pPr>
              <w:rPr>
                <w:rFonts w:cs="Arial"/>
              </w:rPr>
            </w:pPr>
            <w:r w:rsidRPr="007F0650">
              <w:rPr>
                <w:rFonts w:cs="Arial"/>
              </w:rPr>
              <w:t xml:space="preserve">This role is </w:t>
            </w:r>
            <w:r w:rsidR="00C7583F">
              <w:rPr>
                <w:rFonts w:cs="Arial"/>
              </w:rPr>
              <w:t>the second most</w:t>
            </w:r>
            <w:r w:rsidRPr="007F0650">
              <w:rPr>
                <w:rFonts w:cs="Arial"/>
              </w:rPr>
              <w:t xml:space="preserve"> senior position within the Procurement Service, reporting to the Director of Procurement and Sustainability. Managers of sourcing, contract management and commercial support functions report into the role</w:t>
            </w:r>
            <w:r w:rsidR="00257D6B">
              <w:rPr>
                <w:rFonts w:cs="Arial"/>
              </w:rPr>
              <w:t>. This</w:t>
            </w:r>
            <w:r w:rsidR="00AF0A9B">
              <w:rPr>
                <w:rFonts w:cs="Arial"/>
              </w:rPr>
              <w:t xml:space="preserve"> position </w:t>
            </w:r>
            <w:r w:rsidR="00AA0F79">
              <w:rPr>
                <w:rFonts w:cs="Arial"/>
              </w:rPr>
              <w:t>is</w:t>
            </w:r>
            <w:r w:rsidR="00AF0A9B">
              <w:rPr>
                <w:rFonts w:cs="Arial"/>
              </w:rPr>
              <w:t xml:space="preserve"> to drive</w:t>
            </w:r>
            <w:r w:rsidRPr="007F0650">
              <w:rPr>
                <w:rFonts w:cs="Arial"/>
              </w:rPr>
              <w:t xml:space="preserve"> improv</w:t>
            </w:r>
            <w:r w:rsidR="00AF0A9B">
              <w:rPr>
                <w:rFonts w:cs="Arial"/>
              </w:rPr>
              <w:t>ements</w:t>
            </w:r>
            <w:r w:rsidR="005C2241">
              <w:rPr>
                <w:rFonts w:cs="Arial"/>
              </w:rPr>
              <w:t xml:space="preserve"> in</w:t>
            </w:r>
            <w:r w:rsidRPr="007F0650">
              <w:rPr>
                <w:rFonts w:cs="Arial"/>
              </w:rPr>
              <w:t xml:space="preserve"> commercial capability, strengthen governance and integrate the Council's commercial lifecycle</w:t>
            </w:r>
            <w:r w:rsidR="00257D6B">
              <w:rPr>
                <w:rFonts w:cs="Arial"/>
              </w:rPr>
              <w:t xml:space="preserve"> across the service. </w:t>
            </w:r>
          </w:p>
          <w:p w14:paraId="22D530DD" w14:textId="77777777" w:rsidR="00C37579" w:rsidRDefault="00C37579" w:rsidP="00976AC2">
            <w:pPr>
              <w:rPr>
                <w:rFonts w:cs="Arial"/>
              </w:rPr>
            </w:pPr>
          </w:p>
          <w:p w14:paraId="0E221E04" w14:textId="6CF4C8F8" w:rsidR="00920629" w:rsidRPr="00920629" w:rsidRDefault="00920629" w:rsidP="00920629">
            <w:pPr>
              <w:rPr>
                <w:rFonts w:cs="Arial"/>
              </w:rPr>
            </w:pPr>
            <w:r w:rsidRPr="00920629">
              <w:rPr>
                <w:rFonts w:cs="Arial"/>
              </w:rPr>
              <w:t xml:space="preserve">Reporting to the Director of Procurement and Sustainability, this role is the deputy leader of the Procurement Service. It oversees key operational functions within the service, including sourcing, contract management and </w:t>
            </w:r>
            <w:r w:rsidR="00F14020">
              <w:rPr>
                <w:rFonts w:cs="Arial"/>
              </w:rPr>
              <w:t>transactions</w:t>
            </w:r>
            <w:r w:rsidRPr="00920629">
              <w:rPr>
                <w:rFonts w:cs="Arial"/>
              </w:rPr>
              <w:t xml:space="preserve"> support, through the managers responsible for these areas. The role provides the leadership capacity needed to coordinate activity across the service </w:t>
            </w:r>
            <w:r w:rsidR="00D5469C">
              <w:rPr>
                <w:rFonts w:cs="Arial"/>
              </w:rPr>
              <w:t>to ensure effective delivery of the</w:t>
            </w:r>
            <w:r w:rsidRPr="00920629">
              <w:rPr>
                <w:rFonts w:cs="Arial"/>
              </w:rPr>
              <w:t xml:space="preserve"> Council's </w:t>
            </w:r>
            <w:r w:rsidR="00D5469C">
              <w:rPr>
                <w:rFonts w:cs="Arial"/>
              </w:rPr>
              <w:t>contracting</w:t>
            </w:r>
            <w:r w:rsidRPr="00920629">
              <w:rPr>
                <w:rFonts w:cs="Arial"/>
              </w:rPr>
              <w:t xml:space="preserve"> </w:t>
            </w:r>
            <w:r w:rsidR="00D5469C">
              <w:rPr>
                <w:rFonts w:cs="Arial"/>
              </w:rPr>
              <w:t>needs</w:t>
            </w:r>
            <w:r w:rsidRPr="00920629">
              <w:rPr>
                <w:rFonts w:cs="Arial"/>
              </w:rPr>
              <w:t>.</w:t>
            </w:r>
          </w:p>
          <w:p w14:paraId="1D9437C0" w14:textId="31B08962" w:rsidR="00C37579" w:rsidRPr="00D939F1" w:rsidRDefault="00C3757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19C72733"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077C31">
        <w:trPr>
          <w:trHeight w:val="567"/>
        </w:trPr>
        <w:tc>
          <w:tcPr>
            <w:tcW w:w="5000" w:type="pct"/>
          </w:tcPr>
          <w:p w14:paraId="1667157A" w14:textId="716BF784" w:rsidR="00F318C2" w:rsidRDefault="00304871" w:rsidP="00976AC2">
            <w:pPr>
              <w:rPr>
                <w:rFonts w:cs="Arial"/>
                <w:b/>
              </w:rPr>
            </w:pPr>
            <w:r>
              <w:rPr>
                <w:rFonts w:cs="Arial"/>
                <w:b/>
              </w:rPr>
              <w:t>Commercial lifecycle</w:t>
            </w:r>
            <w:r w:rsidR="00826618">
              <w:rPr>
                <w:rFonts w:cs="Arial"/>
                <w:b/>
              </w:rPr>
              <w:t xml:space="preserve"> integration </w:t>
            </w:r>
          </w:p>
          <w:p w14:paraId="684CF2F3" w14:textId="5EEBE478" w:rsidR="00E04086" w:rsidRPr="00772F11" w:rsidRDefault="00E04086" w:rsidP="005818D0">
            <w:pPr>
              <w:rPr>
                <w:rFonts w:cs="Arial"/>
                <w:bCs/>
              </w:rPr>
            </w:pPr>
            <w:r w:rsidRPr="00A35B28">
              <w:rPr>
                <w:rFonts w:cs="Arial"/>
                <w:shd w:val="clear" w:color="auto" w:fill="FFFFFF"/>
              </w:rPr>
              <w:t xml:space="preserve">Oversee </w:t>
            </w:r>
            <w:r w:rsidR="00D33625" w:rsidRPr="00A35B28">
              <w:rPr>
                <w:rFonts w:cs="Arial"/>
                <w:shd w:val="clear" w:color="auto" w:fill="FFFFFF"/>
              </w:rPr>
              <w:t>the development of an integrated commercial lifecy</w:t>
            </w:r>
            <w:r w:rsidR="00AC153B" w:rsidRPr="00A35B28">
              <w:rPr>
                <w:rFonts w:cs="Arial"/>
                <w:shd w:val="clear" w:color="auto" w:fill="FFFFFF"/>
              </w:rPr>
              <w:t>cle</w:t>
            </w:r>
            <w:r w:rsidRPr="00A35B28">
              <w:rPr>
                <w:rFonts w:cs="Arial"/>
                <w:shd w:val="clear" w:color="auto" w:fill="FFFFFF"/>
              </w:rPr>
              <w:t xml:space="preserve"> </w:t>
            </w:r>
            <w:r w:rsidR="009D0539" w:rsidRPr="00A35B28">
              <w:rPr>
                <w:rFonts w:cs="Arial"/>
                <w:shd w:val="clear" w:color="auto" w:fill="FFFFFF"/>
              </w:rPr>
              <w:t xml:space="preserve">for the Council. </w:t>
            </w:r>
            <w:r w:rsidR="00772F11" w:rsidRPr="00A35B28">
              <w:rPr>
                <w:rFonts w:cs="Arial"/>
                <w:shd w:val="clear" w:color="auto" w:fill="FFFFFF"/>
              </w:rPr>
              <w:t>Provide leadership to ensure that the Service operates coherently as a single function, with team managers aligning processes, tools and governance across teams responsible for different stages of the commercial lifecycle.</w:t>
            </w:r>
            <w:r w:rsidR="00F53F52" w:rsidRPr="00A35B28">
              <w:rPr>
                <w:rFonts w:cs="Arial"/>
                <w:shd w:val="clear" w:color="auto" w:fill="FFFFFF"/>
              </w:rPr>
              <w:t xml:space="preserve"> </w:t>
            </w:r>
            <w:r w:rsidR="007F4E89" w:rsidRPr="00A35B28">
              <w:rPr>
                <w:rFonts w:cs="Arial"/>
                <w:shd w:val="clear" w:color="auto" w:fill="FFFFFF"/>
              </w:rPr>
              <w:t>Ensure</w:t>
            </w:r>
            <w:r w:rsidR="005F37D5" w:rsidRPr="00A35B28">
              <w:rPr>
                <w:rFonts w:cs="Arial"/>
                <w:shd w:val="clear" w:color="auto" w:fill="FFFFFF"/>
              </w:rPr>
              <w:t xml:space="preserve"> a consistent</w:t>
            </w:r>
            <w:r w:rsidR="00AC153B" w:rsidRPr="00A35B28">
              <w:rPr>
                <w:rFonts w:cs="Arial"/>
                <w:shd w:val="clear" w:color="auto" w:fill="FFFFFF"/>
              </w:rPr>
              <w:t xml:space="preserve"> interface </w:t>
            </w:r>
            <w:r w:rsidR="009A2DC6" w:rsidRPr="00A35B28">
              <w:rPr>
                <w:rFonts w:cs="Arial"/>
                <w:shd w:val="clear" w:color="auto" w:fill="FFFFFF"/>
              </w:rPr>
              <w:t xml:space="preserve">between </w:t>
            </w:r>
            <w:r w:rsidR="009A2DC6" w:rsidRPr="00A35B28">
              <w:rPr>
                <w:rFonts w:cs="Arial"/>
                <w:shd w:val="clear" w:color="auto" w:fill="FFFFFF"/>
              </w:rPr>
              <w:lastRenderedPageBreak/>
              <w:t>Procurement Service and the</w:t>
            </w:r>
            <w:r w:rsidR="00AC153B" w:rsidRPr="00A35B28">
              <w:rPr>
                <w:rFonts w:cs="Arial"/>
                <w:shd w:val="clear" w:color="auto" w:fill="FFFFFF"/>
              </w:rPr>
              <w:t xml:space="preserve"> commissioning and </w:t>
            </w:r>
            <w:r w:rsidR="00A04ADD" w:rsidRPr="00A35B28">
              <w:rPr>
                <w:rFonts w:cs="Arial"/>
                <w:shd w:val="clear" w:color="auto" w:fill="FFFFFF"/>
              </w:rPr>
              <w:t xml:space="preserve">contract management functions </w:t>
            </w:r>
            <w:r w:rsidR="009A2DC6" w:rsidRPr="00A35B28">
              <w:rPr>
                <w:rFonts w:cs="Arial"/>
                <w:shd w:val="clear" w:color="auto" w:fill="FFFFFF"/>
              </w:rPr>
              <w:t>in</w:t>
            </w:r>
            <w:r w:rsidR="00A04ADD" w:rsidRPr="00A35B28">
              <w:rPr>
                <w:rFonts w:cs="Arial"/>
                <w:shd w:val="clear" w:color="auto" w:fill="FFFFFF"/>
              </w:rPr>
              <w:t xml:space="preserve"> customer departments.</w:t>
            </w:r>
          </w:p>
        </w:tc>
      </w:tr>
      <w:tr w:rsidR="00F318C2" w:rsidRPr="00D939F1" w14:paraId="561DCA19" w14:textId="77777777" w:rsidTr="00077C31">
        <w:trPr>
          <w:trHeight w:val="567"/>
        </w:trPr>
        <w:tc>
          <w:tcPr>
            <w:tcW w:w="5000" w:type="pct"/>
          </w:tcPr>
          <w:p w14:paraId="726ACC77" w14:textId="77777777" w:rsidR="00F318C2" w:rsidRDefault="0004769A" w:rsidP="00976AC2">
            <w:pPr>
              <w:rPr>
                <w:rFonts w:cs="Arial"/>
                <w:b/>
              </w:rPr>
            </w:pPr>
            <w:r>
              <w:rPr>
                <w:rFonts w:cs="Arial"/>
                <w:b/>
              </w:rPr>
              <w:lastRenderedPageBreak/>
              <w:t>Innovation and process improvement</w:t>
            </w:r>
          </w:p>
          <w:p w14:paraId="10A99DF7" w14:textId="7E0E6ACB" w:rsidR="00546612" w:rsidRPr="00122778" w:rsidRDefault="00546612" w:rsidP="00E012B5">
            <w:pPr>
              <w:rPr>
                <w:rFonts w:cs="Arial"/>
                <w:bCs/>
              </w:rPr>
            </w:pPr>
            <w:r w:rsidRPr="00546612">
              <w:rPr>
                <w:rFonts w:cs="Arial"/>
                <w:bCs/>
              </w:rPr>
              <w:t xml:space="preserve">Lead innovation and continuous improvement within the Procurement Service </w:t>
            </w:r>
            <w:r w:rsidR="000F3783">
              <w:rPr>
                <w:rFonts w:cs="Arial"/>
                <w:bCs/>
              </w:rPr>
              <w:t>and</w:t>
            </w:r>
            <w:r w:rsidRPr="00546612">
              <w:rPr>
                <w:rFonts w:cs="Arial"/>
                <w:bCs/>
              </w:rPr>
              <w:t xml:space="preserve"> </w:t>
            </w:r>
            <w:r w:rsidR="000F3783">
              <w:rPr>
                <w:rFonts w:cs="Arial"/>
                <w:bCs/>
              </w:rPr>
              <w:t>drive</w:t>
            </w:r>
            <w:r w:rsidRPr="00546612">
              <w:rPr>
                <w:rFonts w:cs="Arial"/>
                <w:bCs/>
              </w:rPr>
              <w:t xml:space="preserve"> improvements in commercial activity across the Council. As a senior sponsor, foster a culture </w:t>
            </w:r>
            <w:r>
              <w:rPr>
                <w:rFonts w:cs="Arial"/>
                <w:bCs/>
              </w:rPr>
              <w:t>of openness to</w:t>
            </w:r>
            <w:r w:rsidRPr="00546612">
              <w:rPr>
                <w:rFonts w:cs="Arial"/>
                <w:bCs/>
              </w:rPr>
              <w:t xml:space="preserve"> innovation and the effective use of </w:t>
            </w:r>
            <w:r w:rsidR="003E1E3C">
              <w:rPr>
                <w:rFonts w:cs="Arial"/>
                <w:bCs/>
              </w:rPr>
              <w:t xml:space="preserve">automation and AI </w:t>
            </w:r>
            <w:r w:rsidRPr="00546612">
              <w:rPr>
                <w:rFonts w:cs="Arial"/>
                <w:bCs/>
              </w:rPr>
              <w:t>technology</w:t>
            </w:r>
            <w:r w:rsidR="00AE772A">
              <w:rPr>
                <w:rFonts w:cs="Arial"/>
                <w:bCs/>
              </w:rPr>
              <w:t xml:space="preserve"> within the Procurement Service</w:t>
            </w:r>
            <w:r w:rsidR="002F4256">
              <w:rPr>
                <w:rFonts w:cs="Arial"/>
                <w:bCs/>
              </w:rPr>
              <w:t xml:space="preserve"> whilst managing risk effectively</w:t>
            </w:r>
            <w:r w:rsidRPr="00546612">
              <w:rPr>
                <w:rFonts w:cs="Arial"/>
                <w:bCs/>
              </w:rPr>
              <w:t xml:space="preserve">. </w:t>
            </w:r>
            <w:r w:rsidR="00C75D21">
              <w:rPr>
                <w:rFonts w:cs="Arial"/>
                <w:bCs/>
              </w:rPr>
              <w:t>D</w:t>
            </w:r>
            <w:r w:rsidR="00683E0E">
              <w:rPr>
                <w:rFonts w:cs="Arial"/>
                <w:bCs/>
              </w:rPr>
              <w:t>rive</w:t>
            </w:r>
            <w:r>
              <w:rPr>
                <w:rFonts w:cs="Arial"/>
                <w:bCs/>
              </w:rPr>
              <w:t xml:space="preserve"> </w:t>
            </w:r>
            <w:r w:rsidR="00F948F6">
              <w:rPr>
                <w:rFonts w:cs="Arial"/>
                <w:bCs/>
              </w:rPr>
              <w:t>improvement</w:t>
            </w:r>
            <w:r>
              <w:rPr>
                <w:rFonts w:cs="Arial"/>
                <w:bCs/>
              </w:rPr>
              <w:t xml:space="preserve"> in commercial </w:t>
            </w:r>
            <w:r w:rsidR="008E1275">
              <w:rPr>
                <w:rFonts w:cs="Arial"/>
                <w:bCs/>
              </w:rPr>
              <w:t>practice</w:t>
            </w:r>
            <w:r>
              <w:rPr>
                <w:rFonts w:cs="Arial"/>
                <w:bCs/>
              </w:rPr>
              <w:t xml:space="preserve"> </w:t>
            </w:r>
            <w:r w:rsidR="00F948F6">
              <w:rPr>
                <w:rFonts w:cs="Arial"/>
                <w:bCs/>
              </w:rPr>
              <w:t>council-wide</w:t>
            </w:r>
            <w:r w:rsidRPr="00546612">
              <w:rPr>
                <w:rFonts w:cs="Arial"/>
                <w:bCs/>
              </w:rPr>
              <w:t xml:space="preserve"> </w:t>
            </w:r>
            <w:r w:rsidR="004B71D7">
              <w:rPr>
                <w:rFonts w:cs="Arial"/>
                <w:bCs/>
              </w:rPr>
              <w:t>through</w:t>
            </w:r>
            <w:r w:rsidR="00683E0E">
              <w:rPr>
                <w:rFonts w:cs="Arial"/>
                <w:bCs/>
              </w:rPr>
              <w:t xml:space="preserve"> </w:t>
            </w:r>
            <w:r w:rsidR="004B71D7">
              <w:rPr>
                <w:rFonts w:cs="Arial"/>
                <w:bCs/>
              </w:rPr>
              <w:t>convening</w:t>
            </w:r>
            <w:r w:rsidR="0070226D">
              <w:rPr>
                <w:rFonts w:cs="Arial"/>
                <w:bCs/>
              </w:rPr>
              <w:t xml:space="preserve"> </w:t>
            </w:r>
            <w:proofErr w:type="gramStart"/>
            <w:r w:rsidR="00F948F6">
              <w:rPr>
                <w:rFonts w:cs="Arial"/>
                <w:bCs/>
              </w:rPr>
              <w:t>decision-makers</w:t>
            </w:r>
            <w:proofErr w:type="gramEnd"/>
            <w:r w:rsidR="00406EE0">
              <w:rPr>
                <w:rFonts w:cs="Arial"/>
                <w:bCs/>
              </w:rPr>
              <w:t>, making the case for change,</w:t>
            </w:r>
            <w:r w:rsidR="00BE41D3">
              <w:rPr>
                <w:rFonts w:cs="Arial"/>
                <w:bCs/>
              </w:rPr>
              <w:t xml:space="preserve"> and</w:t>
            </w:r>
            <w:r w:rsidR="0070226D">
              <w:rPr>
                <w:rFonts w:cs="Arial"/>
                <w:bCs/>
              </w:rPr>
              <w:t xml:space="preserve"> securing </w:t>
            </w:r>
            <w:r w:rsidR="00406EE0">
              <w:rPr>
                <w:rFonts w:cs="Arial"/>
                <w:bCs/>
              </w:rPr>
              <w:t xml:space="preserve">buy-in and </w:t>
            </w:r>
            <w:r w:rsidR="0070226D">
              <w:rPr>
                <w:rFonts w:cs="Arial"/>
                <w:bCs/>
              </w:rPr>
              <w:t>resources</w:t>
            </w:r>
            <w:r w:rsidR="00406EE0">
              <w:rPr>
                <w:rFonts w:cs="Arial"/>
                <w:bCs/>
              </w:rPr>
              <w:t xml:space="preserve"> to implement</w:t>
            </w:r>
            <w:r w:rsidR="00F948F6">
              <w:rPr>
                <w:rFonts w:cs="Arial"/>
                <w:bCs/>
              </w:rPr>
              <w:t xml:space="preserve"> improvement activities</w:t>
            </w:r>
            <w:r w:rsidR="00BE41D3">
              <w:rPr>
                <w:rFonts w:cs="Arial"/>
                <w:bCs/>
              </w:rPr>
              <w:t>.</w:t>
            </w:r>
          </w:p>
        </w:tc>
      </w:tr>
      <w:tr w:rsidR="0004769A" w:rsidRPr="00D939F1" w14:paraId="36F1310E" w14:textId="77777777" w:rsidTr="00077C31">
        <w:trPr>
          <w:trHeight w:val="567"/>
        </w:trPr>
        <w:tc>
          <w:tcPr>
            <w:tcW w:w="5000" w:type="pct"/>
          </w:tcPr>
          <w:p w14:paraId="7C2C3736" w14:textId="77777777" w:rsidR="0004769A" w:rsidRPr="006C1FB1" w:rsidRDefault="0004769A" w:rsidP="0004769A">
            <w:pPr>
              <w:rPr>
                <w:rFonts w:cs="Arial"/>
                <w:b/>
              </w:rPr>
            </w:pPr>
            <w:r w:rsidRPr="006C1FB1">
              <w:rPr>
                <w:rFonts w:cs="Arial"/>
                <w:b/>
              </w:rPr>
              <w:t>Senior assurance</w:t>
            </w:r>
          </w:p>
          <w:p w14:paraId="4FDEF1DB" w14:textId="109E82A8" w:rsidR="00040160" w:rsidRPr="006C1FB1" w:rsidRDefault="005505BC" w:rsidP="008F21A0">
            <w:pPr>
              <w:rPr>
                <w:rFonts w:cs="Arial"/>
                <w:bCs/>
              </w:rPr>
            </w:pPr>
            <w:r w:rsidRPr="00A35B28">
              <w:rPr>
                <w:rFonts w:cs="Arial"/>
                <w:shd w:val="clear" w:color="auto" w:fill="FFFFFF"/>
              </w:rPr>
              <w:t xml:space="preserve">As part of the procurement leadership team, </w:t>
            </w:r>
            <w:r w:rsidR="00FA69A9" w:rsidRPr="00A35B28">
              <w:rPr>
                <w:rFonts w:cs="Arial"/>
                <w:shd w:val="clear" w:color="auto" w:fill="FFFFFF"/>
              </w:rPr>
              <w:t>provide</w:t>
            </w:r>
            <w:r w:rsidRPr="00A35B28">
              <w:rPr>
                <w:rFonts w:cs="Arial"/>
                <w:shd w:val="clear" w:color="auto" w:fill="FFFFFF"/>
              </w:rPr>
              <w:t xml:space="preserve"> senior capacity around </w:t>
            </w:r>
            <w:r w:rsidR="00377A59" w:rsidRPr="00A35B28">
              <w:rPr>
                <w:rFonts w:cs="Arial"/>
                <w:shd w:val="clear" w:color="auto" w:fill="FFFFFF"/>
              </w:rPr>
              <w:t>assurance of</w:t>
            </w:r>
            <w:r w:rsidR="00596731" w:rsidRPr="00A35B28">
              <w:rPr>
                <w:rFonts w:cs="Arial"/>
                <w:shd w:val="clear" w:color="auto" w:fill="FFFFFF"/>
              </w:rPr>
              <w:t xml:space="preserve"> procurement documents</w:t>
            </w:r>
            <w:r w:rsidR="00561BF3" w:rsidRPr="00A35B28">
              <w:rPr>
                <w:rFonts w:cs="Arial"/>
                <w:shd w:val="clear" w:color="auto" w:fill="FFFFFF"/>
              </w:rPr>
              <w:t xml:space="preserve"> at decision points</w:t>
            </w:r>
            <w:r w:rsidR="006E3627" w:rsidRPr="00A35B28">
              <w:rPr>
                <w:rFonts w:cs="Arial"/>
                <w:shd w:val="clear" w:color="auto" w:fill="FFFFFF"/>
              </w:rPr>
              <w:t xml:space="preserve"> </w:t>
            </w:r>
            <w:r w:rsidR="00F6065D" w:rsidRPr="00A35B28">
              <w:rPr>
                <w:rFonts w:cs="Arial"/>
                <w:shd w:val="clear" w:color="auto" w:fill="FFFFFF"/>
              </w:rPr>
              <w:t>for</w:t>
            </w:r>
            <w:r w:rsidR="006E3627" w:rsidRPr="00A35B28">
              <w:rPr>
                <w:rFonts w:cs="Arial"/>
                <w:shd w:val="clear" w:color="auto" w:fill="FFFFFF"/>
              </w:rPr>
              <w:t xml:space="preserve"> higher risk contracts</w:t>
            </w:r>
            <w:r w:rsidRPr="00A35B28">
              <w:rPr>
                <w:rFonts w:cs="Arial"/>
                <w:shd w:val="clear" w:color="auto" w:fill="FFFFFF"/>
              </w:rPr>
              <w:t>.</w:t>
            </w:r>
            <w:r w:rsidR="004C078E" w:rsidRPr="00A35B28">
              <w:rPr>
                <w:rFonts w:cs="Arial"/>
                <w:shd w:val="clear" w:color="auto" w:fill="FFFFFF"/>
              </w:rPr>
              <w:t xml:space="preserve"> </w:t>
            </w:r>
            <w:r w:rsidR="00037EAB" w:rsidRPr="00A35B28">
              <w:rPr>
                <w:rFonts w:cs="Arial"/>
                <w:shd w:val="clear" w:color="auto" w:fill="FFFFFF"/>
              </w:rPr>
              <w:t>As a result, e</w:t>
            </w:r>
            <w:r w:rsidR="00377A59" w:rsidRPr="00A35B28">
              <w:rPr>
                <w:rFonts w:cs="Arial"/>
                <w:shd w:val="clear" w:color="auto" w:fill="FFFFFF"/>
              </w:rPr>
              <w:t>nable</w:t>
            </w:r>
            <w:r w:rsidR="00591D45" w:rsidRPr="00A35B28">
              <w:rPr>
                <w:rFonts w:cs="Arial"/>
                <w:shd w:val="clear" w:color="auto" w:fill="FFFFFF"/>
              </w:rPr>
              <w:t xml:space="preserve"> senior assurance </w:t>
            </w:r>
            <w:r w:rsidR="00377A59" w:rsidRPr="00A35B28">
              <w:rPr>
                <w:rFonts w:cs="Arial"/>
                <w:shd w:val="clear" w:color="auto" w:fill="FFFFFF"/>
              </w:rPr>
              <w:t xml:space="preserve">to be efficient and </w:t>
            </w:r>
            <w:r w:rsidR="00591D45" w:rsidRPr="00A35B28">
              <w:rPr>
                <w:rFonts w:cs="Arial"/>
                <w:shd w:val="clear" w:color="auto" w:fill="FFFFFF"/>
              </w:rPr>
              <w:t>effective</w:t>
            </w:r>
            <w:r w:rsidR="00377A59" w:rsidRPr="00A35B28">
              <w:rPr>
                <w:rFonts w:cs="Arial"/>
                <w:shd w:val="clear" w:color="auto" w:fill="FFFFFF"/>
              </w:rPr>
              <w:t xml:space="preserve"> through</w:t>
            </w:r>
            <w:r w:rsidR="00783D1D" w:rsidRPr="00A35B28">
              <w:rPr>
                <w:rFonts w:cs="Arial"/>
                <w:shd w:val="clear" w:color="auto" w:fill="FFFFFF"/>
              </w:rPr>
              <w:t xml:space="preserve"> </w:t>
            </w:r>
            <w:r w:rsidR="004A4118" w:rsidRPr="00A35B28">
              <w:rPr>
                <w:rFonts w:cs="Arial"/>
                <w:shd w:val="clear" w:color="auto" w:fill="FFFFFF"/>
              </w:rPr>
              <w:t>preventing</w:t>
            </w:r>
            <w:r w:rsidR="004C078E" w:rsidRPr="00A35B28">
              <w:rPr>
                <w:rFonts w:cs="Arial"/>
                <w:shd w:val="clear" w:color="auto" w:fill="FFFFFF"/>
              </w:rPr>
              <w:t xml:space="preserve"> bottlenecks </w:t>
            </w:r>
            <w:r w:rsidR="00591D45" w:rsidRPr="00A35B28">
              <w:rPr>
                <w:rFonts w:cs="Arial"/>
                <w:shd w:val="clear" w:color="auto" w:fill="FFFFFF"/>
              </w:rPr>
              <w:t xml:space="preserve">which lead to </w:t>
            </w:r>
            <w:r w:rsidR="004A4118" w:rsidRPr="00A35B28">
              <w:rPr>
                <w:rFonts w:cs="Arial"/>
                <w:shd w:val="clear" w:color="auto" w:fill="FFFFFF"/>
              </w:rPr>
              <w:t>costly</w:t>
            </w:r>
            <w:r w:rsidR="00377A59" w:rsidRPr="00A35B28">
              <w:rPr>
                <w:rFonts w:cs="Arial"/>
                <w:shd w:val="clear" w:color="auto" w:fill="FFFFFF"/>
              </w:rPr>
              <w:t xml:space="preserve"> delay</w:t>
            </w:r>
            <w:r w:rsidR="004A4118" w:rsidRPr="00A35B28">
              <w:rPr>
                <w:rFonts w:cs="Arial"/>
                <w:shd w:val="clear" w:color="auto" w:fill="FFFFFF"/>
              </w:rPr>
              <w:t>s</w:t>
            </w:r>
            <w:r w:rsidR="00377A59" w:rsidRPr="00A35B28">
              <w:rPr>
                <w:rFonts w:cs="Arial"/>
                <w:shd w:val="clear" w:color="auto" w:fill="FFFFFF"/>
              </w:rPr>
              <w:t xml:space="preserve"> </w:t>
            </w:r>
            <w:r w:rsidR="007D3AAC" w:rsidRPr="00A35B28">
              <w:rPr>
                <w:rFonts w:cs="Arial"/>
                <w:shd w:val="clear" w:color="auto" w:fill="FFFFFF"/>
              </w:rPr>
              <w:t xml:space="preserve">or </w:t>
            </w:r>
            <w:r w:rsidR="003D1DC3" w:rsidRPr="00A35B28">
              <w:rPr>
                <w:rFonts w:cs="Arial"/>
                <w:shd w:val="clear" w:color="auto" w:fill="FFFFFF"/>
              </w:rPr>
              <w:t>create</w:t>
            </w:r>
            <w:r w:rsidR="004A4118" w:rsidRPr="00A35B28">
              <w:rPr>
                <w:rFonts w:cs="Arial"/>
                <w:shd w:val="clear" w:color="auto" w:fill="FFFFFF"/>
              </w:rPr>
              <w:t xml:space="preserve"> risks</w:t>
            </w:r>
            <w:r w:rsidR="00FF4625" w:rsidRPr="00A35B28">
              <w:rPr>
                <w:rFonts w:cs="Arial"/>
                <w:shd w:val="clear" w:color="auto" w:fill="FFFFFF"/>
              </w:rPr>
              <w:t xml:space="preserve"> around the robustness of assurance</w:t>
            </w:r>
            <w:r w:rsidR="007D3AAC" w:rsidRPr="00A35B28">
              <w:rPr>
                <w:rFonts w:cs="Arial"/>
                <w:shd w:val="clear" w:color="auto" w:fill="FFFFFF"/>
              </w:rPr>
              <w:t>.</w:t>
            </w:r>
          </w:p>
        </w:tc>
      </w:tr>
      <w:tr w:rsidR="0004769A" w:rsidRPr="00D939F1" w14:paraId="6B0299AC" w14:textId="77777777" w:rsidTr="00077C31">
        <w:trPr>
          <w:trHeight w:val="567"/>
        </w:trPr>
        <w:tc>
          <w:tcPr>
            <w:tcW w:w="5000" w:type="pct"/>
          </w:tcPr>
          <w:p w14:paraId="48233724" w14:textId="77777777" w:rsidR="0004769A" w:rsidRDefault="0004769A" w:rsidP="0004769A">
            <w:pPr>
              <w:rPr>
                <w:rFonts w:cs="Arial"/>
                <w:b/>
              </w:rPr>
            </w:pPr>
            <w:r>
              <w:rPr>
                <w:rFonts w:cs="Arial"/>
                <w:b/>
              </w:rPr>
              <w:t>Compliance oversight</w:t>
            </w:r>
          </w:p>
          <w:p w14:paraId="5DF3BF66" w14:textId="0B489C17" w:rsidR="00C30391" w:rsidRPr="001026C5" w:rsidRDefault="00CE7770" w:rsidP="0004769A">
            <w:pPr>
              <w:rPr>
                <w:rFonts w:cs="Arial"/>
                <w:bCs/>
              </w:rPr>
            </w:pPr>
            <w:r w:rsidRPr="00A35B28">
              <w:rPr>
                <w:rFonts w:cs="Arial"/>
                <w:shd w:val="clear" w:color="auto" w:fill="FFFFFF"/>
              </w:rPr>
              <w:t xml:space="preserve">Own the Procurement Service’s approach to compliance with its statutory public reporting, notification and record-keeping duties. </w:t>
            </w:r>
            <w:r w:rsidR="00C75D21" w:rsidRPr="00A35B28">
              <w:rPr>
                <w:rFonts w:cs="Arial"/>
                <w:shd w:val="clear" w:color="auto" w:fill="FFFFFF"/>
              </w:rPr>
              <w:t>Ensure</w:t>
            </w:r>
            <w:r w:rsidRPr="00A35B28">
              <w:rPr>
                <w:rFonts w:cs="Arial"/>
                <w:shd w:val="clear" w:color="auto" w:fill="FFFFFF"/>
              </w:rPr>
              <w:t xml:space="preserve"> responsible managers establish, document and consistently apply effective processes within their functional areas</w:t>
            </w:r>
            <w:r w:rsidR="00C75D21" w:rsidRPr="00A35B28">
              <w:rPr>
                <w:rFonts w:cs="Arial"/>
                <w:shd w:val="clear" w:color="auto" w:fill="FFFFFF"/>
              </w:rPr>
              <w:t xml:space="preserve">. </w:t>
            </w:r>
            <w:r w:rsidR="00654EA5" w:rsidRPr="00A35B28">
              <w:rPr>
                <w:rFonts w:cs="Arial"/>
                <w:shd w:val="clear" w:color="auto" w:fill="FFFFFF"/>
              </w:rPr>
              <w:t xml:space="preserve">As a result, bring service-wide </w:t>
            </w:r>
            <w:r w:rsidRPr="00A35B28">
              <w:rPr>
                <w:rFonts w:cs="Arial"/>
                <w:shd w:val="clear" w:color="auto" w:fill="FFFFFF"/>
              </w:rPr>
              <w:t>assurance that legal obligations are met, compliance risks are managed and staff have clear procedures to follow.</w:t>
            </w:r>
          </w:p>
        </w:tc>
      </w:tr>
      <w:tr w:rsidR="0004769A" w:rsidRPr="00D939F1" w14:paraId="4F21F1F5" w14:textId="77777777" w:rsidTr="00077C31">
        <w:trPr>
          <w:trHeight w:val="567"/>
        </w:trPr>
        <w:tc>
          <w:tcPr>
            <w:tcW w:w="5000" w:type="pct"/>
          </w:tcPr>
          <w:p w14:paraId="03DFEEAC" w14:textId="77777777" w:rsidR="0004769A" w:rsidRDefault="0004769A" w:rsidP="0004769A">
            <w:pPr>
              <w:rPr>
                <w:rFonts w:cs="Arial"/>
                <w:b/>
              </w:rPr>
            </w:pPr>
            <w:r>
              <w:rPr>
                <w:rFonts w:cs="Arial"/>
                <w:b/>
              </w:rPr>
              <w:t>Commercial capability</w:t>
            </w:r>
          </w:p>
          <w:p w14:paraId="5DCE51B8" w14:textId="048553C1" w:rsidR="00E76C76" w:rsidRPr="00E80851" w:rsidRDefault="00E76C76" w:rsidP="00A35B28">
            <w:r w:rsidRPr="00A35B28">
              <w:rPr>
                <w:rFonts w:cs="Arial"/>
                <w:shd w:val="clear" w:color="auto" w:fill="FFFFFF"/>
              </w:rPr>
              <w:t xml:space="preserve">Lead the development of commercial capability within the Procurement Service through establishing a structured framework of training, coaching and knowledge sharing. </w:t>
            </w:r>
            <w:r w:rsidR="007C2A7F" w:rsidRPr="00A35B28">
              <w:rPr>
                <w:rFonts w:cs="Arial"/>
                <w:shd w:val="clear" w:color="auto" w:fill="FFFFFF"/>
              </w:rPr>
              <w:t>Drive</w:t>
            </w:r>
            <w:r w:rsidRPr="00A35B28">
              <w:rPr>
                <w:rFonts w:cs="Arial"/>
                <w:shd w:val="clear" w:color="auto" w:fill="FFFFFF"/>
              </w:rPr>
              <w:t xml:space="preserve"> consistent capability standards across commercial roles throughout the Council</w:t>
            </w:r>
            <w:r w:rsidR="00991B1E" w:rsidRPr="00A35B28">
              <w:rPr>
                <w:rFonts w:cs="Arial"/>
                <w:shd w:val="clear" w:color="auto" w:fill="FFFFFF"/>
              </w:rPr>
              <w:t xml:space="preserve"> such as</w:t>
            </w:r>
            <w:r w:rsidRPr="00A35B28">
              <w:rPr>
                <w:rFonts w:cs="Arial"/>
                <w:shd w:val="clear" w:color="auto" w:fill="FFFFFF"/>
              </w:rPr>
              <w:t xml:space="preserve"> commissioners and contract managers.</w:t>
            </w:r>
          </w:p>
        </w:tc>
      </w:tr>
      <w:tr w:rsidR="0004769A" w:rsidRPr="00D939F1" w14:paraId="5ACDAEDA" w14:textId="77777777" w:rsidTr="00077C31">
        <w:trPr>
          <w:trHeight w:val="567"/>
        </w:trPr>
        <w:tc>
          <w:tcPr>
            <w:tcW w:w="5000" w:type="pct"/>
          </w:tcPr>
          <w:p w14:paraId="0FA6AB68" w14:textId="77777777" w:rsidR="0004769A" w:rsidRDefault="004E7ADC" w:rsidP="0004769A">
            <w:pPr>
              <w:rPr>
                <w:rFonts w:cs="Arial"/>
                <w:b/>
              </w:rPr>
            </w:pPr>
            <w:r>
              <w:rPr>
                <w:rFonts w:cs="Arial"/>
                <w:b/>
              </w:rPr>
              <w:t xml:space="preserve">Quality Management System and </w:t>
            </w:r>
            <w:r w:rsidR="0004769A">
              <w:rPr>
                <w:rFonts w:cs="Arial"/>
                <w:b/>
              </w:rPr>
              <w:t xml:space="preserve">Business </w:t>
            </w:r>
            <w:r>
              <w:rPr>
                <w:rFonts w:cs="Arial"/>
                <w:b/>
              </w:rPr>
              <w:t>C</w:t>
            </w:r>
            <w:r w:rsidR="0004769A">
              <w:rPr>
                <w:rFonts w:cs="Arial"/>
                <w:b/>
              </w:rPr>
              <w:t>ontinuity</w:t>
            </w:r>
          </w:p>
          <w:p w14:paraId="644C3658" w14:textId="74AB68AB" w:rsidR="00C83B84" w:rsidRPr="004E7ADC" w:rsidRDefault="00242013" w:rsidP="00A35B28">
            <w:r w:rsidRPr="00A35B28">
              <w:rPr>
                <w:rFonts w:cs="Arial"/>
                <w:shd w:val="clear" w:color="auto" w:fill="FFFFFF"/>
              </w:rPr>
              <w:t xml:space="preserve">Own the Procurement Service’s Quality Management System (QMS) and Business Continuity Plan, ensuring </w:t>
            </w:r>
            <w:r w:rsidR="005B7069">
              <w:rPr>
                <w:rFonts w:cs="Arial"/>
                <w:shd w:val="clear" w:color="auto" w:fill="FFFFFF"/>
              </w:rPr>
              <w:t xml:space="preserve">that they reflect commercial and legal best practice and that </w:t>
            </w:r>
            <w:r w:rsidRPr="00A35B28">
              <w:rPr>
                <w:rFonts w:cs="Arial"/>
                <w:shd w:val="clear" w:color="auto" w:fill="FFFFFF"/>
              </w:rPr>
              <w:t>appropriate arrangements are in place for their maintenance, review and practical application.</w:t>
            </w:r>
          </w:p>
        </w:tc>
      </w:tr>
      <w:tr w:rsidR="0004769A" w:rsidRPr="00D939F1" w14:paraId="327D0320" w14:textId="77777777" w:rsidTr="00077C31">
        <w:trPr>
          <w:trHeight w:val="567"/>
        </w:trPr>
        <w:tc>
          <w:tcPr>
            <w:tcW w:w="5000" w:type="pct"/>
          </w:tcPr>
          <w:p w14:paraId="48B8DC66" w14:textId="77777777" w:rsidR="0004769A" w:rsidRDefault="006824BF" w:rsidP="0004769A">
            <w:pPr>
              <w:rPr>
                <w:rFonts w:cs="Arial"/>
                <w:b/>
              </w:rPr>
            </w:pPr>
            <w:r>
              <w:rPr>
                <w:rFonts w:cs="Arial"/>
                <w:b/>
              </w:rPr>
              <w:t>Senior commercial strategic advice</w:t>
            </w:r>
          </w:p>
          <w:p w14:paraId="1FB9B5B7" w14:textId="7B2B4113" w:rsidR="00F41A50" w:rsidRPr="00F41A50" w:rsidRDefault="00A00F1B" w:rsidP="00F6065D">
            <w:pPr>
              <w:rPr>
                <w:rFonts w:cs="Arial"/>
                <w:bCs/>
              </w:rPr>
            </w:pPr>
            <w:r w:rsidRPr="00A00F1B">
              <w:rPr>
                <w:rFonts w:cs="Arial"/>
                <w:bCs/>
              </w:rPr>
              <w:t>Represent the Procurement Service on programme boards, steering groups and other senior governance forums, providing strategic commercial advice and challenge to inform decision-making.</w:t>
            </w:r>
          </w:p>
        </w:tc>
      </w:tr>
      <w:tr w:rsidR="00970D18" w:rsidRPr="00D939F1" w14:paraId="66D2784A" w14:textId="77777777" w:rsidTr="00077C31">
        <w:trPr>
          <w:trHeight w:val="567"/>
        </w:trPr>
        <w:tc>
          <w:tcPr>
            <w:tcW w:w="5000" w:type="pct"/>
          </w:tcPr>
          <w:p w14:paraId="7C90C581" w14:textId="55E94614" w:rsidR="00970D18" w:rsidRDefault="008F21A0" w:rsidP="0004769A">
            <w:pPr>
              <w:rPr>
                <w:rFonts w:cs="Arial"/>
                <w:b/>
              </w:rPr>
            </w:pPr>
            <w:r w:rsidRPr="00F41A50">
              <w:rPr>
                <w:rFonts w:cs="Arial"/>
                <w:b/>
              </w:rPr>
              <w:t>Supply chain incident management</w:t>
            </w:r>
          </w:p>
          <w:p w14:paraId="44901716" w14:textId="5C8A27DA" w:rsidR="00FC31E7" w:rsidRPr="008F21A0" w:rsidRDefault="00FC31E7" w:rsidP="0004769A">
            <w:pPr>
              <w:rPr>
                <w:rFonts w:cs="Arial"/>
                <w:bCs/>
              </w:rPr>
            </w:pPr>
            <w:r>
              <w:rPr>
                <w:rFonts w:cs="Arial"/>
                <w:bCs/>
              </w:rPr>
              <w:t>As part of the procurement leadership team</w:t>
            </w:r>
            <w:r w:rsidR="00EC2E3C">
              <w:rPr>
                <w:rFonts w:cs="Arial"/>
                <w:bCs/>
              </w:rPr>
              <w:t xml:space="preserve">, bring senior capacity to resolve supply chain incidents </w:t>
            </w:r>
            <w:r w:rsidR="003201E4">
              <w:rPr>
                <w:rFonts w:cs="Arial"/>
                <w:bCs/>
              </w:rPr>
              <w:t xml:space="preserve">(such as </w:t>
            </w:r>
            <w:r w:rsidR="00F46D4D">
              <w:rPr>
                <w:rFonts w:cs="Arial"/>
                <w:bCs/>
              </w:rPr>
              <w:t xml:space="preserve">provider failure) </w:t>
            </w:r>
            <w:r w:rsidR="00EC2E3C">
              <w:rPr>
                <w:rFonts w:cs="Arial"/>
                <w:bCs/>
              </w:rPr>
              <w:t xml:space="preserve">that require urgent </w:t>
            </w:r>
            <w:r w:rsidR="00F46D4D">
              <w:rPr>
                <w:rFonts w:cs="Arial"/>
                <w:bCs/>
              </w:rPr>
              <w:t>contracting decision</w:t>
            </w:r>
            <w:r w:rsidR="000D0239">
              <w:rPr>
                <w:rFonts w:cs="Arial"/>
                <w:bCs/>
              </w:rPr>
              <w:t xml:space="preserve">s to </w:t>
            </w:r>
            <w:r w:rsidR="00F9075D">
              <w:rPr>
                <w:rFonts w:cs="Arial"/>
                <w:bCs/>
              </w:rPr>
              <w:t>protect</w:t>
            </w:r>
            <w:r w:rsidR="000D0239">
              <w:rPr>
                <w:rFonts w:cs="Arial"/>
                <w:bCs/>
              </w:rPr>
              <w:t xml:space="preserve"> service</w:t>
            </w:r>
            <w:r w:rsidR="00F9075D">
              <w:rPr>
                <w:rFonts w:cs="Arial"/>
                <w:bCs/>
              </w:rPr>
              <w:t xml:space="preserve"> continuity</w:t>
            </w:r>
            <w:r w:rsidR="00F40C3A">
              <w:rPr>
                <w:rFonts w:cs="Arial"/>
                <w:bCs/>
              </w:rPr>
              <w:t xml:space="preserve"> or essential council operations</w:t>
            </w:r>
            <w:r w:rsidR="000D0239">
              <w:rPr>
                <w:rFonts w:cs="Arial"/>
                <w:bCs/>
              </w:rPr>
              <w:t>.</w:t>
            </w:r>
          </w:p>
        </w:tc>
      </w:tr>
      <w:tr w:rsidR="0004769A" w:rsidRPr="00D939F1" w14:paraId="392DAC61" w14:textId="77777777" w:rsidTr="00077C31">
        <w:trPr>
          <w:trHeight w:val="567"/>
        </w:trPr>
        <w:tc>
          <w:tcPr>
            <w:tcW w:w="5000" w:type="pct"/>
          </w:tcPr>
          <w:p w14:paraId="17E06960" w14:textId="4C272B5E" w:rsidR="0004769A" w:rsidRPr="009C3A33" w:rsidRDefault="0004769A" w:rsidP="0004769A">
            <w:pPr>
              <w:rPr>
                <w:b/>
                <w:bCs/>
              </w:rPr>
            </w:pPr>
            <w:r w:rsidRPr="009C3A33">
              <w:rPr>
                <w:b/>
                <w:bCs/>
              </w:rPr>
              <w:t>Commercial risk management</w:t>
            </w:r>
          </w:p>
          <w:p w14:paraId="00EDADB5" w14:textId="220794B3" w:rsidR="0004769A" w:rsidRPr="00D939F1" w:rsidRDefault="0004769A" w:rsidP="0004769A">
            <w:pPr>
              <w:rPr>
                <w:rFonts w:cs="Arial"/>
                <w:b/>
              </w:rPr>
            </w:pPr>
            <w:r w:rsidRPr="00A456E2">
              <w:t>Work with the procurement leadership team to develop and embed the Council</w:t>
            </w:r>
            <w:r>
              <w:t>’</w:t>
            </w:r>
            <w:r w:rsidRPr="00A456E2">
              <w:t xml:space="preserve">s approach to commercial risk management, </w:t>
            </w:r>
            <w:r>
              <w:t>so that c</w:t>
            </w:r>
            <w:r w:rsidRPr="001E3486">
              <w:t>ommercial risks are identified, evaluated and managed consistently across the Council, improving governance, decision-making and value for money.</w:t>
            </w:r>
          </w:p>
        </w:tc>
      </w:tr>
      <w:tr w:rsidR="0004769A" w:rsidRPr="00D939F1" w14:paraId="766A3571" w14:textId="77777777" w:rsidTr="00077C31">
        <w:tc>
          <w:tcPr>
            <w:tcW w:w="5000" w:type="pct"/>
          </w:tcPr>
          <w:p w14:paraId="283AE4DA" w14:textId="2D093AE9" w:rsidR="0004769A" w:rsidRPr="00D939F1" w:rsidRDefault="0004769A" w:rsidP="0004769A">
            <w:pPr>
              <w:rPr>
                <w:rFonts w:cs="Arial"/>
                <w:color w:val="002060"/>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004B21CB">
        <w:trPr>
          <w:trHeight w:val="20"/>
        </w:trPr>
        <w:tc>
          <w:tcPr>
            <w:tcW w:w="6516" w:type="dxa"/>
          </w:tcPr>
          <w:p w14:paraId="3B49F781" w14:textId="77777777" w:rsidR="00B85310" w:rsidRDefault="00B85310" w:rsidP="008129F4">
            <w:pPr>
              <w:rPr>
                <w:rFonts w:cs="Arial"/>
                <w:b/>
              </w:rPr>
            </w:pPr>
          </w:p>
          <w:p w14:paraId="10AEB789" w14:textId="16AC2AA0" w:rsidR="00CD7AD3" w:rsidRPr="002F70BC" w:rsidRDefault="00CA5F29" w:rsidP="00967006">
            <w:pPr>
              <w:rPr>
                <w:rFonts w:cs="Arial"/>
                <w:bCs/>
              </w:rPr>
            </w:pPr>
            <w:r>
              <w:rPr>
                <w:rFonts w:cs="Arial"/>
                <w:bCs/>
              </w:rPr>
              <w:t>Strong</w:t>
            </w:r>
            <w:r w:rsidR="00840B4B" w:rsidRPr="002F70BC">
              <w:rPr>
                <w:rFonts w:cs="Arial"/>
                <w:bCs/>
              </w:rPr>
              <w:t xml:space="preserve"> direction</w:t>
            </w:r>
            <w:r w:rsidR="001F125C" w:rsidRPr="002F70BC">
              <w:rPr>
                <w:rFonts w:cs="Arial"/>
                <w:bCs/>
              </w:rPr>
              <w:t xml:space="preserve"> setting capability</w:t>
            </w:r>
          </w:p>
          <w:p w14:paraId="606DC54F" w14:textId="77777777" w:rsidR="008A3CEF" w:rsidRPr="002F70BC" w:rsidRDefault="008A3CEF" w:rsidP="008129F4">
            <w:pPr>
              <w:rPr>
                <w:rFonts w:cs="Arial"/>
                <w:bCs/>
              </w:rPr>
            </w:pPr>
          </w:p>
          <w:p w14:paraId="514401C7" w14:textId="6D429CFC" w:rsidR="00A312CA" w:rsidRPr="00A312CA" w:rsidRDefault="003771AE" w:rsidP="00A312CA">
            <w:pPr>
              <w:rPr>
                <w:rFonts w:cs="Arial"/>
                <w:bCs/>
              </w:rPr>
            </w:pPr>
            <w:r>
              <w:rPr>
                <w:rFonts w:cs="Arial"/>
                <w:bCs/>
              </w:rPr>
              <w:t>Excellent</w:t>
            </w:r>
            <w:r w:rsidR="00A312CA" w:rsidRPr="00A312CA">
              <w:rPr>
                <w:rFonts w:cs="Arial"/>
                <w:bCs/>
              </w:rPr>
              <w:t xml:space="preserve"> people leadership capability</w:t>
            </w:r>
          </w:p>
          <w:p w14:paraId="58CC4B52" w14:textId="77777777" w:rsidR="00A312CA" w:rsidRDefault="00A312CA" w:rsidP="008129F4">
            <w:pPr>
              <w:rPr>
                <w:rFonts w:cs="Arial"/>
                <w:bCs/>
              </w:rPr>
            </w:pPr>
          </w:p>
          <w:p w14:paraId="5A866989" w14:textId="767FDA98" w:rsidR="008A3CEF" w:rsidRPr="002F70BC" w:rsidRDefault="008A3CEF" w:rsidP="008129F4">
            <w:pPr>
              <w:rPr>
                <w:rFonts w:cs="Arial"/>
                <w:bCs/>
              </w:rPr>
            </w:pPr>
            <w:r w:rsidRPr="002F70BC">
              <w:rPr>
                <w:rFonts w:cs="Arial"/>
                <w:bCs/>
              </w:rPr>
              <w:t>Excellent influencing</w:t>
            </w:r>
            <w:r w:rsidR="00616E65" w:rsidRPr="002F70BC">
              <w:rPr>
                <w:rFonts w:cs="Arial"/>
                <w:bCs/>
              </w:rPr>
              <w:t xml:space="preserve"> and persuading </w:t>
            </w:r>
            <w:r w:rsidRPr="002F70BC">
              <w:rPr>
                <w:rFonts w:cs="Arial"/>
                <w:bCs/>
              </w:rPr>
              <w:t>skills</w:t>
            </w:r>
            <w:r w:rsidR="00447E2B">
              <w:rPr>
                <w:rFonts w:cs="Arial"/>
                <w:bCs/>
              </w:rPr>
              <w:t xml:space="preserve"> across staff at all levels</w:t>
            </w:r>
          </w:p>
          <w:p w14:paraId="47FB0D5F" w14:textId="77777777" w:rsidR="00E35953" w:rsidRPr="002F70BC" w:rsidRDefault="00E35953" w:rsidP="008129F4">
            <w:pPr>
              <w:rPr>
                <w:rFonts w:cs="Arial"/>
                <w:bCs/>
              </w:rPr>
            </w:pPr>
          </w:p>
          <w:p w14:paraId="51429586" w14:textId="3F89582B" w:rsidR="00E35953" w:rsidRPr="002F70BC" w:rsidRDefault="006D1574" w:rsidP="008129F4">
            <w:pPr>
              <w:rPr>
                <w:rFonts w:cs="Arial"/>
                <w:bCs/>
              </w:rPr>
            </w:pPr>
            <w:r>
              <w:rPr>
                <w:rFonts w:cs="Arial"/>
                <w:bCs/>
              </w:rPr>
              <w:t>Strong</w:t>
            </w:r>
            <w:r w:rsidR="00E35953" w:rsidRPr="002F70BC">
              <w:rPr>
                <w:rFonts w:cs="Arial"/>
                <w:bCs/>
              </w:rPr>
              <w:t xml:space="preserve"> </w:t>
            </w:r>
            <w:r>
              <w:rPr>
                <w:rFonts w:cs="Arial"/>
                <w:bCs/>
              </w:rPr>
              <w:t xml:space="preserve">systems thinking and </w:t>
            </w:r>
            <w:r w:rsidR="00E35953" w:rsidRPr="002F70BC">
              <w:rPr>
                <w:rFonts w:cs="Arial"/>
                <w:bCs/>
              </w:rPr>
              <w:t xml:space="preserve">process improvement </w:t>
            </w:r>
            <w:r w:rsidR="005B4BBB">
              <w:rPr>
                <w:rFonts w:cs="Arial"/>
                <w:bCs/>
              </w:rPr>
              <w:t>skills</w:t>
            </w:r>
          </w:p>
          <w:p w14:paraId="597E7EEC" w14:textId="77777777" w:rsidR="00CD7AD3" w:rsidRPr="002F70BC" w:rsidRDefault="00CD7AD3" w:rsidP="008129F4">
            <w:pPr>
              <w:rPr>
                <w:rFonts w:cs="Arial"/>
                <w:bCs/>
              </w:rPr>
            </w:pPr>
          </w:p>
          <w:p w14:paraId="5188288C" w14:textId="12A226BC" w:rsidR="003D19F9" w:rsidRDefault="003D19F9" w:rsidP="008129F4">
            <w:pPr>
              <w:rPr>
                <w:bCs/>
              </w:rPr>
            </w:pPr>
            <w:r w:rsidRPr="002F70BC">
              <w:rPr>
                <w:bCs/>
              </w:rPr>
              <w:t xml:space="preserve">Ability to make </w:t>
            </w:r>
            <w:r w:rsidR="002F2624">
              <w:rPr>
                <w:bCs/>
              </w:rPr>
              <w:t xml:space="preserve">significant </w:t>
            </w:r>
            <w:r w:rsidRPr="002F70BC">
              <w:rPr>
                <w:bCs/>
              </w:rPr>
              <w:t>decisions</w:t>
            </w:r>
          </w:p>
          <w:p w14:paraId="40A98DA0" w14:textId="77777777" w:rsidR="0017435C" w:rsidRDefault="0017435C" w:rsidP="008129F4">
            <w:pPr>
              <w:rPr>
                <w:bCs/>
              </w:rPr>
            </w:pPr>
          </w:p>
          <w:p w14:paraId="735319C1" w14:textId="2783E513" w:rsidR="00F74CCF" w:rsidRPr="004672B7" w:rsidRDefault="0017435C" w:rsidP="008129F4">
            <w:pPr>
              <w:rPr>
                <w:bCs/>
              </w:rPr>
            </w:pPr>
            <w:r>
              <w:rPr>
                <w:bCs/>
              </w:rPr>
              <w:t>Sound commercial risk judgement</w:t>
            </w:r>
          </w:p>
          <w:p w14:paraId="7D1CB85D" w14:textId="77777777" w:rsidR="006A25C7" w:rsidRDefault="006A25C7" w:rsidP="008129F4">
            <w:pPr>
              <w:rPr>
                <w:bCs/>
              </w:rPr>
            </w:pPr>
          </w:p>
          <w:p w14:paraId="27B80AAA" w14:textId="44925F83" w:rsidR="006A25C7" w:rsidRPr="004672B7" w:rsidRDefault="006A25C7" w:rsidP="008129F4">
            <w:pPr>
              <w:rPr>
                <w:bCs/>
              </w:rPr>
            </w:pPr>
            <w:r>
              <w:rPr>
                <w:bCs/>
              </w:rPr>
              <w:t>Excellent commercial negotiation ability</w:t>
            </w:r>
          </w:p>
          <w:p w14:paraId="4B69E1A5" w14:textId="46C10241" w:rsidR="00B85310" w:rsidRPr="00D939F1" w:rsidRDefault="00B85310" w:rsidP="008129F4">
            <w:pPr>
              <w:rPr>
                <w:rFonts w:cs="Arial"/>
                <w:b/>
              </w:rPr>
            </w:pPr>
          </w:p>
        </w:tc>
        <w:tc>
          <w:tcPr>
            <w:tcW w:w="1607" w:type="dxa"/>
          </w:tcPr>
          <w:p w14:paraId="7EE43570" w14:textId="77777777" w:rsidR="00B85310" w:rsidRDefault="00B85310" w:rsidP="004E7328">
            <w:pPr>
              <w:jc w:val="center"/>
              <w:rPr>
                <w:rFonts w:cs="Arial"/>
                <w:b/>
              </w:rPr>
            </w:pPr>
          </w:p>
          <w:p w14:paraId="74B9E3EC" w14:textId="77777777" w:rsidR="00F84945" w:rsidRDefault="00F84945" w:rsidP="004E7328">
            <w:pPr>
              <w:jc w:val="center"/>
              <w:rPr>
                <w:rFonts w:cs="Arial"/>
                <w:b/>
              </w:rPr>
            </w:pPr>
            <w:r w:rsidRPr="00E41FCE">
              <w:rPr>
                <w:rFonts w:ascii="Wingdings" w:eastAsia="Wingdings" w:hAnsi="Wingdings" w:cs="Wingdings"/>
                <w:b/>
              </w:rPr>
              <w:t>ü</w:t>
            </w:r>
          </w:p>
          <w:p w14:paraId="66888A9F" w14:textId="77777777" w:rsidR="00F84945" w:rsidRDefault="00F84945" w:rsidP="004E7328">
            <w:pPr>
              <w:jc w:val="center"/>
              <w:rPr>
                <w:rFonts w:cs="Arial"/>
                <w:b/>
              </w:rPr>
            </w:pPr>
          </w:p>
          <w:p w14:paraId="5D6A15E6" w14:textId="77777777" w:rsidR="00F84945" w:rsidRDefault="00F84945" w:rsidP="004E7328">
            <w:pPr>
              <w:jc w:val="center"/>
              <w:rPr>
                <w:rFonts w:cs="Arial"/>
                <w:b/>
              </w:rPr>
            </w:pPr>
            <w:r w:rsidRPr="00E41FCE">
              <w:rPr>
                <w:rFonts w:ascii="Wingdings" w:eastAsia="Wingdings" w:hAnsi="Wingdings" w:cs="Wingdings"/>
                <w:b/>
              </w:rPr>
              <w:t>ü</w:t>
            </w:r>
          </w:p>
          <w:p w14:paraId="56883994" w14:textId="77777777" w:rsidR="00F84945" w:rsidRDefault="00F84945" w:rsidP="004E7328">
            <w:pPr>
              <w:jc w:val="center"/>
              <w:rPr>
                <w:rFonts w:cs="Arial"/>
                <w:b/>
              </w:rPr>
            </w:pPr>
          </w:p>
          <w:p w14:paraId="70118C36" w14:textId="77777777" w:rsidR="00F84945" w:rsidRDefault="00F84945" w:rsidP="004E7328">
            <w:pPr>
              <w:jc w:val="center"/>
              <w:rPr>
                <w:rFonts w:cs="Arial"/>
                <w:b/>
              </w:rPr>
            </w:pPr>
            <w:r w:rsidRPr="00E41FCE">
              <w:rPr>
                <w:rFonts w:ascii="Wingdings" w:eastAsia="Wingdings" w:hAnsi="Wingdings" w:cs="Wingdings"/>
                <w:b/>
              </w:rPr>
              <w:lastRenderedPageBreak/>
              <w:t>ü</w:t>
            </w:r>
          </w:p>
          <w:p w14:paraId="761E1697" w14:textId="77777777" w:rsidR="00F84945" w:rsidRDefault="00F84945" w:rsidP="004E7328">
            <w:pPr>
              <w:jc w:val="center"/>
              <w:rPr>
                <w:rFonts w:cs="Arial"/>
                <w:b/>
              </w:rPr>
            </w:pPr>
          </w:p>
          <w:p w14:paraId="2033C3A5" w14:textId="77777777" w:rsidR="00F84945" w:rsidRDefault="00F84945" w:rsidP="004E7328">
            <w:pPr>
              <w:jc w:val="center"/>
              <w:rPr>
                <w:rFonts w:cs="Arial"/>
                <w:b/>
              </w:rPr>
            </w:pPr>
          </w:p>
          <w:p w14:paraId="719B5160" w14:textId="77777777" w:rsidR="00F84945" w:rsidRDefault="00F84945" w:rsidP="004E7328">
            <w:pPr>
              <w:jc w:val="center"/>
              <w:rPr>
                <w:rFonts w:cs="Arial"/>
                <w:b/>
              </w:rPr>
            </w:pPr>
            <w:r w:rsidRPr="00E41FCE">
              <w:rPr>
                <w:rFonts w:ascii="Wingdings" w:eastAsia="Wingdings" w:hAnsi="Wingdings" w:cs="Wingdings"/>
                <w:b/>
              </w:rPr>
              <w:t>ü</w:t>
            </w:r>
          </w:p>
          <w:p w14:paraId="4E2D06C6" w14:textId="77777777" w:rsidR="00F84945" w:rsidRDefault="00F84945" w:rsidP="004E7328">
            <w:pPr>
              <w:jc w:val="center"/>
              <w:rPr>
                <w:rFonts w:cs="Arial"/>
                <w:b/>
              </w:rPr>
            </w:pPr>
          </w:p>
          <w:p w14:paraId="4D3F5D29" w14:textId="77777777" w:rsidR="00F84945" w:rsidRDefault="00F84945" w:rsidP="004E7328">
            <w:pPr>
              <w:jc w:val="center"/>
              <w:rPr>
                <w:rFonts w:cs="Arial"/>
                <w:b/>
              </w:rPr>
            </w:pPr>
            <w:r w:rsidRPr="00E41FCE">
              <w:rPr>
                <w:rFonts w:ascii="Wingdings" w:eastAsia="Wingdings" w:hAnsi="Wingdings" w:cs="Wingdings"/>
                <w:b/>
              </w:rPr>
              <w:t>ü</w:t>
            </w:r>
          </w:p>
          <w:p w14:paraId="1426893B" w14:textId="77777777" w:rsidR="00F84945" w:rsidRDefault="00F84945" w:rsidP="004E7328">
            <w:pPr>
              <w:jc w:val="center"/>
              <w:rPr>
                <w:rFonts w:cs="Arial"/>
                <w:b/>
              </w:rPr>
            </w:pPr>
          </w:p>
          <w:p w14:paraId="7679245F" w14:textId="77777777" w:rsidR="00F84945" w:rsidRDefault="00F84945" w:rsidP="004E7328">
            <w:pPr>
              <w:jc w:val="center"/>
              <w:rPr>
                <w:rFonts w:cs="Arial"/>
                <w:b/>
              </w:rPr>
            </w:pPr>
            <w:r w:rsidRPr="00E41FCE">
              <w:rPr>
                <w:rFonts w:ascii="Wingdings" w:eastAsia="Wingdings" w:hAnsi="Wingdings" w:cs="Wingdings"/>
                <w:b/>
              </w:rPr>
              <w:t>ü</w:t>
            </w:r>
          </w:p>
          <w:p w14:paraId="4F950F01" w14:textId="77777777" w:rsidR="006A25C7" w:rsidRDefault="006A25C7" w:rsidP="004E7328">
            <w:pPr>
              <w:jc w:val="center"/>
              <w:rPr>
                <w:rFonts w:cs="Arial"/>
                <w:b/>
              </w:rPr>
            </w:pPr>
          </w:p>
          <w:p w14:paraId="38024C5C" w14:textId="256B57B4" w:rsidR="00F84945" w:rsidRPr="00D939F1" w:rsidRDefault="00F84945" w:rsidP="004E7328">
            <w:pPr>
              <w:jc w:val="center"/>
              <w:rPr>
                <w:rFonts w:cs="Arial"/>
                <w:b/>
              </w:rPr>
            </w:pPr>
            <w:r w:rsidRPr="00E41FCE">
              <w:rPr>
                <w:rFonts w:ascii="Wingdings" w:eastAsia="Wingdings" w:hAnsi="Wingdings" w:cs="Wingdings"/>
                <w:b/>
              </w:rPr>
              <w:t>ü</w:t>
            </w:r>
          </w:p>
        </w:tc>
        <w:tc>
          <w:tcPr>
            <w:tcW w:w="1505" w:type="dxa"/>
          </w:tcPr>
          <w:p w14:paraId="4B3841F5" w14:textId="77777777" w:rsidR="00B85310" w:rsidRPr="00D939F1" w:rsidRDefault="00B85310" w:rsidP="004E7328">
            <w:pPr>
              <w:jc w:val="center"/>
              <w:rPr>
                <w:rFonts w:cs="Arial"/>
                <w:b/>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004B21CB">
        <w:trPr>
          <w:trHeight w:val="20"/>
        </w:trPr>
        <w:tc>
          <w:tcPr>
            <w:tcW w:w="6516" w:type="dxa"/>
          </w:tcPr>
          <w:p w14:paraId="1B09E75B" w14:textId="77777777" w:rsidR="00B85310" w:rsidRDefault="00B85310" w:rsidP="008129F4">
            <w:pPr>
              <w:rPr>
                <w:rFonts w:cs="Arial"/>
                <w:b/>
              </w:rPr>
            </w:pPr>
          </w:p>
          <w:p w14:paraId="1600CF2E" w14:textId="3AD5D3B9" w:rsidR="000E073F" w:rsidRPr="003F5544" w:rsidRDefault="00F7034D" w:rsidP="008129F4">
            <w:pPr>
              <w:rPr>
                <w:rFonts w:cs="Arial"/>
                <w:bCs/>
              </w:rPr>
            </w:pPr>
            <w:r>
              <w:rPr>
                <w:rFonts w:cs="Arial"/>
                <w:bCs/>
              </w:rPr>
              <w:t>Advanced k</w:t>
            </w:r>
            <w:r w:rsidR="003F5544" w:rsidRPr="003F5544">
              <w:rPr>
                <w:rFonts w:cs="Arial"/>
                <w:bCs/>
              </w:rPr>
              <w:t xml:space="preserve">nowledge of </w:t>
            </w:r>
            <w:r w:rsidR="00B81511">
              <w:rPr>
                <w:rFonts w:cs="Arial"/>
                <w:bCs/>
              </w:rPr>
              <w:t xml:space="preserve">public </w:t>
            </w:r>
            <w:r w:rsidR="003F5544" w:rsidRPr="003F5544">
              <w:rPr>
                <w:rFonts w:cs="Arial"/>
                <w:bCs/>
              </w:rPr>
              <w:t>procurement and contract law</w:t>
            </w:r>
          </w:p>
          <w:p w14:paraId="05D5919C" w14:textId="77777777" w:rsidR="001D260D" w:rsidRDefault="001D260D" w:rsidP="008129F4">
            <w:pPr>
              <w:rPr>
                <w:rFonts w:cs="Arial"/>
                <w:b/>
              </w:rPr>
            </w:pPr>
          </w:p>
          <w:p w14:paraId="497D6601" w14:textId="06875E11" w:rsidR="00B85310" w:rsidRDefault="001C1896" w:rsidP="008129F4">
            <w:r>
              <w:t>Experience of management</w:t>
            </w:r>
            <w:r w:rsidR="007C5035" w:rsidRPr="00B41812">
              <w:t xml:space="preserve"> at a senior level in a complex organisation</w:t>
            </w:r>
          </w:p>
          <w:p w14:paraId="1B49857D" w14:textId="77777777" w:rsidR="001C1896" w:rsidRDefault="001C1896" w:rsidP="008129F4"/>
          <w:p w14:paraId="124D914F" w14:textId="090B21B4" w:rsidR="001C1896" w:rsidRDefault="001C1896" w:rsidP="008129F4">
            <w:r>
              <w:t xml:space="preserve">Experience </w:t>
            </w:r>
            <w:r w:rsidR="006B06A1">
              <w:t>managing</w:t>
            </w:r>
            <w:r>
              <w:t xml:space="preserve"> a team of procurement pro</w:t>
            </w:r>
            <w:r w:rsidR="008C4159">
              <w:t>f</w:t>
            </w:r>
            <w:r>
              <w:t>essional</w:t>
            </w:r>
            <w:r w:rsidR="003648A2">
              <w:t>s</w:t>
            </w:r>
          </w:p>
          <w:p w14:paraId="1D637BD6" w14:textId="77777777" w:rsidR="00586CC7" w:rsidRDefault="00586CC7" w:rsidP="008129F4"/>
          <w:p w14:paraId="6DCE487B" w14:textId="323D008A" w:rsidR="00586CC7" w:rsidRDefault="00586CC7" w:rsidP="008129F4">
            <w:pPr>
              <w:rPr>
                <w:rFonts w:cs="Arial"/>
                <w:b/>
              </w:rPr>
            </w:pPr>
            <w:r>
              <w:t>Experience of programme management</w:t>
            </w:r>
          </w:p>
          <w:p w14:paraId="3EAD7145" w14:textId="77777777" w:rsidR="00B85310" w:rsidRDefault="00B85310" w:rsidP="008129F4">
            <w:pPr>
              <w:rPr>
                <w:rFonts w:cs="Arial"/>
                <w:b/>
              </w:rPr>
            </w:pPr>
          </w:p>
          <w:p w14:paraId="2E00E849" w14:textId="5BA0B317" w:rsidR="00B85310" w:rsidRDefault="00E26C80" w:rsidP="008129F4">
            <w:r w:rsidRPr="00B41812">
              <w:t>Record of successful change management</w:t>
            </w:r>
          </w:p>
          <w:p w14:paraId="335E193D" w14:textId="77777777" w:rsidR="0019424B" w:rsidRDefault="0019424B" w:rsidP="008129F4"/>
          <w:p w14:paraId="5BB537F6" w14:textId="17B398FB" w:rsidR="0019424B" w:rsidRPr="0019424B" w:rsidRDefault="0019424B" w:rsidP="0019424B">
            <w:r>
              <w:t>Experience</w:t>
            </w:r>
            <w:r w:rsidRPr="0019424B">
              <w:t xml:space="preserve"> of</w:t>
            </w:r>
            <w:r w:rsidR="00F7034D">
              <w:t xml:space="preserve"> driving</w:t>
            </w:r>
            <w:r w:rsidRPr="0019424B">
              <w:t xml:space="preserve"> technology-enabled service improvement</w:t>
            </w:r>
          </w:p>
          <w:p w14:paraId="2AB89CCE" w14:textId="77777777" w:rsidR="0019424B" w:rsidRDefault="0019424B" w:rsidP="008129F4"/>
          <w:p w14:paraId="674B9D13" w14:textId="5C24E085" w:rsidR="00A2727E" w:rsidRDefault="008D0E98" w:rsidP="008129F4">
            <w:pPr>
              <w:rPr>
                <w:rFonts w:cs="Arial"/>
                <w:b/>
              </w:rPr>
            </w:pPr>
            <w:r>
              <w:t>Up to date k</w:t>
            </w:r>
            <w:r w:rsidR="00A2727E">
              <w:t xml:space="preserve">nowledge of </w:t>
            </w:r>
            <w:r w:rsidR="00B86950">
              <w:t>sector tools and innovation</w:t>
            </w:r>
            <w:r w:rsidR="002907A8">
              <w:t>s</w:t>
            </w:r>
          </w:p>
          <w:p w14:paraId="51717ECC" w14:textId="27CE3CD8" w:rsidR="00B85310" w:rsidRPr="00D939F1" w:rsidRDefault="00B85310" w:rsidP="008129F4">
            <w:pPr>
              <w:rPr>
                <w:rFonts w:cs="Arial"/>
                <w:b/>
              </w:rPr>
            </w:pPr>
          </w:p>
        </w:tc>
        <w:tc>
          <w:tcPr>
            <w:tcW w:w="1607" w:type="dxa"/>
          </w:tcPr>
          <w:p w14:paraId="10928CD4" w14:textId="77777777" w:rsidR="00B85310" w:rsidRDefault="00B85310" w:rsidP="004E7328">
            <w:pPr>
              <w:jc w:val="center"/>
              <w:rPr>
                <w:rFonts w:cs="Arial"/>
                <w:b/>
              </w:rPr>
            </w:pPr>
          </w:p>
          <w:p w14:paraId="69434C44" w14:textId="77777777" w:rsidR="00F84945" w:rsidRDefault="00F84945" w:rsidP="004E7328">
            <w:pPr>
              <w:jc w:val="center"/>
              <w:rPr>
                <w:rFonts w:cs="Arial"/>
                <w:b/>
              </w:rPr>
            </w:pPr>
            <w:r w:rsidRPr="00E41FCE">
              <w:rPr>
                <w:rFonts w:ascii="Wingdings" w:eastAsia="Wingdings" w:hAnsi="Wingdings" w:cs="Wingdings"/>
                <w:b/>
              </w:rPr>
              <w:t>ü</w:t>
            </w:r>
          </w:p>
          <w:p w14:paraId="6A05879B" w14:textId="77777777" w:rsidR="00F84945" w:rsidRDefault="00F84945" w:rsidP="004E7328">
            <w:pPr>
              <w:jc w:val="center"/>
              <w:rPr>
                <w:rFonts w:cs="Arial"/>
                <w:b/>
              </w:rPr>
            </w:pPr>
          </w:p>
          <w:p w14:paraId="5F5E3882" w14:textId="77777777" w:rsidR="00F84945" w:rsidRDefault="00F84945" w:rsidP="004E7328">
            <w:pPr>
              <w:jc w:val="center"/>
              <w:rPr>
                <w:rFonts w:cs="Arial"/>
                <w:b/>
              </w:rPr>
            </w:pPr>
          </w:p>
          <w:p w14:paraId="14CD0CE7" w14:textId="77777777" w:rsidR="00F84945" w:rsidRDefault="00F84945" w:rsidP="004E7328">
            <w:pPr>
              <w:jc w:val="center"/>
              <w:rPr>
                <w:rFonts w:cs="Arial"/>
                <w:b/>
              </w:rPr>
            </w:pPr>
            <w:r w:rsidRPr="00E41FCE">
              <w:rPr>
                <w:rFonts w:ascii="Wingdings" w:eastAsia="Wingdings" w:hAnsi="Wingdings" w:cs="Wingdings"/>
                <w:b/>
              </w:rPr>
              <w:t>ü</w:t>
            </w:r>
          </w:p>
          <w:p w14:paraId="2D8B7D96" w14:textId="77777777" w:rsidR="00F84945" w:rsidRDefault="00F84945" w:rsidP="004E7328">
            <w:pPr>
              <w:jc w:val="center"/>
              <w:rPr>
                <w:rFonts w:cs="Arial"/>
                <w:b/>
              </w:rPr>
            </w:pPr>
          </w:p>
          <w:p w14:paraId="3588BF50" w14:textId="77777777" w:rsidR="00F84945" w:rsidRDefault="00F84945" w:rsidP="004E7328">
            <w:pPr>
              <w:jc w:val="center"/>
              <w:rPr>
                <w:rFonts w:cs="Arial"/>
                <w:b/>
              </w:rPr>
            </w:pPr>
          </w:p>
          <w:p w14:paraId="0ACC801B" w14:textId="77777777" w:rsidR="00F84945" w:rsidRDefault="00F84945" w:rsidP="004E7328">
            <w:pPr>
              <w:jc w:val="center"/>
              <w:rPr>
                <w:rFonts w:cs="Arial"/>
                <w:b/>
              </w:rPr>
            </w:pPr>
            <w:r w:rsidRPr="00E41FCE">
              <w:rPr>
                <w:rFonts w:ascii="Wingdings" w:eastAsia="Wingdings" w:hAnsi="Wingdings" w:cs="Wingdings"/>
                <w:b/>
              </w:rPr>
              <w:t>ü</w:t>
            </w:r>
          </w:p>
          <w:p w14:paraId="600AF709" w14:textId="77777777" w:rsidR="00F84945" w:rsidRDefault="00F84945" w:rsidP="004E7328">
            <w:pPr>
              <w:jc w:val="center"/>
              <w:rPr>
                <w:rFonts w:cs="Arial"/>
                <w:b/>
              </w:rPr>
            </w:pPr>
          </w:p>
          <w:p w14:paraId="596E440B" w14:textId="77777777" w:rsidR="00F84945" w:rsidRDefault="00F84945" w:rsidP="004E7328">
            <w:pPr>
              <w:jc w:val="center"/>
              <w:rPr>
                <w:rFonts w:cs="Arial"/>
                <w:b/>
              </w:rPr>
            </w:pPr>
          </w:p>
          <w:p w14:paraId="2A782D1D" w14:textId="77777777" w:rsidR="00F84945" w:rsidRDefault="00F84945" w:rsidP="004E7328">
            <w:pPr>
              <w:jc w:val="center"/>
              <w:rPr>
                <w:rFonts w:cs="Arial"/>
                <w:b/>
              </w:rPr>
            </w:pPr>
            <w:r w:rsidRPr="00E41FCE">
              <w:rPr>
                <w:rFonts w:ascii="Wingdings" w:eastAsia="Wingdings" w:hAnsi="Wingdings" w:cs="Wingdings"/>
                <w:b/>
              </w:rPr>
              <w:t>ü</w:t>
            </w:r>
          </w:p>
          <w:p w14:paraId="21DC393D" w14:textId="77777777" w:rsidR="00F84945" w:rsidRDefault="00F84945" w:rsidP="004E7328">
            <w:pPr>
              <w:jc w:val="center"/>
              <w:rPr>
                <w:rFonts w:cs="Arial"/>
                <w:b/>
              </w:rPr>
            </w:pPr>
          </w:p>
          <w:p w14:paraId="67182B8D" w14:textId="254BB3D7" w:rsidR="00F84945" w:rsidRDefault="00F84945" w:rsidP="004E7328">
            <w:pPr>
              <w:jc w:val="center"/>
              <w:rPr>
                <w:rFonts w:cs="Arial"/>
                <w:b/>
              </w:rPr>
            </w:pPr>
            <w:r w:rsidRPr="00E41FCE">
              <w:rPr>
                <w:rFonts w:ascii="Wingdings" w:eastAsia="Wingdings" w:hAnsi="Wingdings" w:cs="Wingdings"/>
                <w:b/>
              </w:rPr>
              <w:t>ü</w:t>
            </w:r>
          </w:p>
          <w:p w14:paraId="5F577F86" w14:textId="77777777" w:rsidR="00F84945" w:rsidRDefault="00F84945" w:rsidP="004E7328">
            <w:pPr>
              <w:jc w:val="center"/>
              <w:rPr>
                <w:rFonts w:cs="Arial"/>
                <w:b/>
              </w:rPr>
            </w:pPr>
          </w:p>
          <w:p w14:paraId="0E541354" w14:textId="4A763AA8" w:rsidR="00F84945" w:rsidRDefault="00F84945" w:rsidP="004E7328">
            <w:pPr>
              <w:jc w:val="center"/>
              <w:rPr>
                <w:rFonts w:cs="Arial"/>
                <w:b/>
              </w:rPr>
            </w:pPr>
            <w:r w:rsidRPr="00E41FCE">
              <w:rPr>
                <w:rFonts w:ascii="Wingdings" w:eastAsia="Wingdings" w:hAnsi="Wingdings" w:cs="Wingdings"/>
                <w:b/>
              </w:rPr>
              <w:t>ü</w:t>
            </w:r>
          </w:p>
          <w:p w14:paraId="485891DB" w14:textId="77777777" w:rsidR="00F84945" w:rsidRDefault="00F84945" w:rsidP="004E7328">
            <w:pPr>
              <w:jc w:val="center"/>
              <w:rPr>
                <w:rFonts w:cs="Arial"/>
                <w:b/>
              </w:rPr>
            </w:pPr>
          </w:p>
          <w:p w14:paraId="20E5BBA7" w14:textId="77777777" w:rsidR="00F84945" w:rsidRDefault="00F84945" w:rsidP="004E7328">
            <w:pPr>
              <w:jc w:val="center"/>
              <w:rPr>
                <w:rFonts w:cs="Arial"/>
                <w:b/>
              </w:rPr>
            </w:pPr>
          </w:p>
          <w:p w14:paraId="081F079B" w14:textId="29737783" w:rsidR="00F84945" w:rsidRDefault="00F84945" w:rsidP="004E7328">
            <w:pPr>
              <w:jc w:val="center"/>
              <w:rPr>
                <w:rFonts w:cs="Arial"/>
                <w:b/>
              </w:rPr>
            </w:pPr>
            <w:r w:rsidRPr="00E41FCE">
              <w:rPr>
                <w:rFonts w:ascii="Wingdings" w:eastAsia="Wingdings" w:hAnsi="Wingdings" w:cs="Wingdings"/>
                <w:b/>
              </w:rPr>
              <w:t>ü</w:t>
            </w:r>
          </w:p>
          <w:p w14:paraId="0A1A316D" w14:textId="76353F5F" w:rsidR="00F84945" w:rsidRPr="00D939F1" w:rsidRDefault="00F84945" w:rsidP="004E7328">
            <w:pPr>
              <w:jc w:val="center"/>
              <w:rPr>
                <w:rFonts w:cs="Arial"/>
                <w:b/>
              </w:rPr>
            </w:pPr>
          </w:p>
        </w:tc>
        <w:tc>
          <w:tcPr>
            <w:tcW w:w="1505" w:type="dxa"/>
          </w:tcPr>
          <w:p w14:paraId="29E6E9DB" w14:textId="77777777" w:rsidR="00B85310" w:rsidRPr="00D939F1" w:rsidRDefault="00B85310" w:rsidP="004E7328">
            <w:pPr>
              <w:jc w:val="center"/>
              <w:rPr>
                <w:rFonts w:cs="Arial"/>
                <w:b/>
              </w:rPr>
            </w:pP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004B21CB">
        <w:trPr>
          <w:trHeight w:val="20"/>
        </w:trPr>
        <w:tc>
          <w:tcPr>
            <w:tcW w:w="6516" w:type="dxa"/>
          </w:tcPr>
          <w:p w14:paraId="010BB9EC" w14:textId="77777777" w:rsidR="00B85310" w:rsidRDefault="00B85310" w:rsidP="00B85310">
            <w:pPr>
              <w:rPr>
                <w:rFonts w:cs="Arial"/>
                <w:b/>
              </w:rPr>
            </w:pPr>
          </w:p>
          <w:p w14:paraId="059E7F80" w14:textId="0EE5558C" w:rsidR="00D86232" w:rsidRPr="00D86232" w:rsidRDefault="00657B5D" w:rsidP="00B85310">
            <w:r w:rsidRPr="00E41FCE">
              <w:t xml:space="preserve">Professional procurement qualification – MCIPS/FCIPS or </w:t>
            </w:r>
            <w:r w:rsidR="00A703F7">
              <w:t xml:space="preserve">World Commerce and Contracting </w:t>
            </w:r>
            <w:r w:rsidR="00964B0D">
              <w:t xml:space="preserve">equivalent </w:t>
            </w:r>
            <w:r w:rsidR="00A703F7">
              <w:t>or</w:t>
            </w:r>
            <w:r w:rsidRPr="00E41FCE">
              <w:t xml:space="preserve"> </w:t>
            </w:r>
            <w:r w:rsidR="00964B0D">
              <w:t xml:space="preserve">other </w:t>
            </w:r>
            <w:r w:rsidRPr="00E41FCE">
              <w:t xml:space="preserve">equivalent </w:t>
            </w:r>
            <w:r w:rsidR="00964B0D">
              <w:t>qualification</w:t>
            </w:r>
            <w:r w:rsidRPr="00E41FCE">
              <w:t xml:space="preserve"> – or very strong evidence of equivalent skills and knowledge, backed up by very significant public procurement experience</w:t>
            </w:r>
          </w:p>
          <w:p w14:paraId="71F03123" w14:textId="77777777" w:rsidR="00B85310" w:rsidRDefault="00B85310" w:rsidP="00B85310">
            <w:pPr>
              <w:rPr>
                <w:rFonts w:cs="Arial"/>
                <w:b/>
              </w:rPr>
            </w:pPr>
          </w:p>
          <w:p w14:paraId="4AD73B97" w14:textId="257A331D" w:rsidR="00B85310" w:rsidRDefault="00D86232" w:rsidP="00B85310">
            <w:pPr>
              <w:rPr>
                <w:rFonts w:cs="Arial"/>
                <w:b/>
              </w:rPr>
            </w:pPr>
            <w:r w:rsidRPr="00E41FCE">
              <w:t>Formal programme management qualification – MSP or equivalent – or very strong equivalent experience, backed up by very significant programme delivery experience.</w:t>
            </w:r>
          </w:p>
          <w:p w14:paraId="6931C927" w14:textId="77777777" w:rsidR="00B85310" w:rsidRDefault="00B85310" w:rsidP="00B85310">
            <w:pPr>
              <w:rPr>
                <w:rFonts w:cs="Arial"/>
                <w:b/>
              </w:rPr>
            </w:pPr>
          </w:p>
          <w:p w14:paraId="18089208" w14:textId="3E15E653" w:rsidR="00B85310" w:rsidRPr="00D939F1" w:rsidRDefault="00B85310" w:rsidP="00B85310">
            <w:pPr>
              <w:rPr>
                <w:rFonts w:cs="Arial"/>
                <w:b/>
              </w:rPr>
            </w:pPr>
          </w:p>
        </w:tc>
        <w:tc>
          <w:tcPr>
            <w:tcW w:w="1607" w:type="dxa"/>
          </w:tcPr>
          <w:p w14:paraId="1756C816" w14:textId="77777777" w:rsidR="00B85310" w:rsidRDefault="00B85310" w:rsidP="004E7328">
            <w:pPr>
              <w:jc w:val="center"/>
              <w:rPr>
                <w:rFonts w:cs="Arial"/>
                <w:b/>
              </w:rPr>
            </w:pPr>
          </w:p>
          <w:p w14:paraId="1BD6F39B" w14:textId="7746A990" w:rsidR="009C052C" w:rsidRDefault="009C052C" w:rsidP="004E7328">
            <w:pPr>
              <w:jc w:val="center"/>
              <w:rPr>
                <w:rFonts w:cs="Arial"/>
                <w:b/>
              </w:rPr>
            </w:pPr>
            <w:r w:rsidRPr="00E41FCE">
              <w:rPr>
                <w:rFonts w:ascii="Wingdings" w:eastAsia="Wingdings" w:hAnsi="Wingdings" w:cs="Wingdings"/>
                <w:b/>
              </w:rPr>
              <w:t>ü</w:t>
            </w:r>
          </w:p>
        </w:tc>
        <w:tc>
          <w:tcPr>
            <w:tcW w:w="1505" w:type="dxa"/>
          </w:tcPr>
          <w:p w14:paraId="1C09190E" w14:textId="77777777" w:rsidR="00B85310" w:rsidRDefault="00B85310" w:rsidP="004E7328">
            <w:pPr>
              <w:jc w:val="center"/>
              <w:rPr>
                <w:rFonts w:cs="Arial"/>
                <w:b/>
              </w:rPr>
            </w:pPr>
          </w:p>
          <w:p w14:paraId="02C60A1A" w14:textId="77777777" w:rsidR="009C052C" w:rsidRDefault="009C052C" w:rsidP="004E7328">
            <w:pPr>
              <w:jc w:val="center"/>
              <w:rPr>
                <w:rFonts w:cs="Arial"/>
                <w:b/>
              </w:rPr>
            </w:pPr>
          </w:p>
          <w:p w14:paraId="3F0EE843" w14:textId="77777777" w:rsidR="009C052C" w:rsidRDefault="009C052C" w:rsidP="004E7328">
            <w:pPr>
              <w:jc w:val="center"/>
              <w:rPr>
                <w:rFonts w:cs="Arial"/>
                <w:b/>
              </w:rPr>
            </w:pPr>
          </w:p>
          <w:p w14:paraId="75D671C0" w14:textId="77777777" w:rsidR="009C052C" w:rsidRDefault="009C052C" w:rsidP="004E7328">
            <w:pPr>
              <w:jc w:val="center"/>
              <w:rPr>
                <w:rFonts w:cs="Arial"/>
                <w:b/>
              </w:rPr>
            </w:pPr>
          </w:p>
          <w:p w14:paraId="525C2CE7" w14:textId="77777777" w:rsidR="009C052C" w:rsidRDefault="009C052C" w:rsidP="004E7328">
            <w:pPr>
              <w:jc w:val="center"/>
              <w:rPr>
                <w:rFonts w:cs="Arial"/>
                <w:b/>
              </w:rPr>
            </w:pPr>
          </w:p>
          <w:p w14:paraId="155F2373" w14:textId="77777777" w:rsidR="009C052C" w:rsidRDefault="009C052C" w:rsidP="004E7328">
            <w:pPr>
              <w:jc w:val="center"/>
              <w:rPr>
                <w:rFonts w:cs="Arial"/>
                <w:b/>
              </w:rPr>
            </w:pPr>
          </w:p>
          <w:p w14:paraId="204C4BB7" w14:textId="7DDFA6A0" w:rsidR="009C052C" w:rsidRDefault="009C052C" w:rsidP="004E7328">
            <w:pPr>
              <w:jc w:val="center"/>
              <w:rPr>
                <w:rFonts w:cs="Arial"/>
                <w:b/>
              </w:rPr>
            </w:pPr>
            <w:r w:rsidRPr="00E41FCE">
              <w:rPr>
                <w:rFonts w:ascii="Wingdings" w:eastAsia="Wingdings" w:hAnsi="Wingdings" w:cs="Wingdings"/>
                <w:b/>
              </w:rPr>
              <w:t>ü</w:t>
            </w:r>
          </w:p>
        </w:tc>
      </w:tr>
    </w:tbl>
    <w:p w14:paraId="33F10CD8" w14:textId="77777777" w:rsidR="009C052C" w:rsidRDefault="009C052C"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lastRenderedPageBreak/>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57C68EE4" w14:textId="77777777" w:rsidR="00F97481" w:rsidRDefault="00F97481" w:rsidP="00976AC2">
            <w:pPr>
              <w:rPr>
                <w:rFonts w:cs="Arial"/>
                <w:b/>
              </w:rPr>
            </w:pPr>
          </w:p>
          <w:p w14:paraId="6D76B6C9" w14:textId="682C5A3A" w:rsidR="00EA43E9" w:rsidRDefault="00C03983" w:rsidP="00976AC2">
            <w:pPr>
              <w:rPr>
                <w:rFonts w:cs="Arial"/>
                <w:b/>
              </w:rPr>
            </w:pPr>
            <w:r>
              <w:rPr>
                <w:rFonts w:cs="Arial"/>
                <w:b/>
              </w:rPr>
              <w:t>N/A</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F5BE9E7" w14:textId="04294632" w:rsidR="009E7CB1" w:rsidRPr="004B21CB" w:rsidRDefault="009E7CB1" w:rsidP="004B21CB">
      <w:pPr>
        <w:rPr>
          <w:rFonts w:cs="Arial"/>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4BB02" w14:textId="77777777" w:rsidR="00CA20B5" w:rsidRDefault="00CA20B5">
      <w:r>
        <w:separator/>
      </w:r>
    </w:p>
  </w:endnote>
  <w:endnote w:type="continuationSeparator" w:id="0">
    <w:p w14:paraId="4D0A7D2E" w14:textId="77777777" w:rsidR="00CA20B5" w:rsidRDefault="00CA2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9CB58" w14:textId="77777777" w:rsidR="00CA20B5" w:rsidRDefault="00CA20B5">
      <w:r>
        <w:separator/>
      </w:r>
    </w:p>
  </w:footnote>
  <w:footnote w:type="continuationSeparator" w:id="0">
    <w:p w14:paraId="46F3DF64" w14:textId="77777777" w:rsidR="00CA20B5" w:rsidRDefault="00CA2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319E6"/>
    <w:multiLevelType w:val="hybridMultilevel"/>
    <w:tmpl w:val="A660355C"/>
    <w:lvl w:ilvl="0" w:tplc="D8888DE6">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A2B555C"/>
    <w:multiLevelType w:val="hybridMultilevel"/>
    <w:tmpl w:val="DEBEA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DD6A74"/>
    <w:multiLevelType w:val="hybridMultilevel"/>
    <w:tmpl w:val="8B8AC9A0"/>
    <w:lvl w:ilvl="0" w:tplc="57A6E436">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162ECF"/>
    <w:multiLevelType w:val="hybridMultilevel"/>
    <w:tmpl w:val="E814D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D746B6"/>
    <w:multiLevelType w:val="hybridMultilevel"/>
    <w:tmpl w:val="23E0AB42"/>
    <w:lvl w:ilvl="0" w:tplc="D8888DE6">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1"/>
  </w:num>
  <w:num w:numId="2" w16cid:durableId="1410695073">
    <w:abstractNumId w:val="9"/>
  </w:num>
  <w:num w:numId="3" w16cid:durableId="1998653519">
    <w:abstractNumId w:val="8"/>
  </w:num>
  <w:num w:numId="4" w16cid:durableId="1365908740">
    <w:abstractNumId w:val="4"/>
  </w:num>
  <w:num w:numId="5" w16cid:durableId="1217544480">
    <w:abstractNumId w:val="2"/>
  </w:num>
  <w:num w:numId="6" w16cid:durableId="269707790">
    <w:abstractNumId w:val="3"/>
  </w:num>
  <w:num w:numId="7" w16cid:durableId="1380787633">
    <w:abstractNumId w:val="6"/>
  </w:num>
  <w:num w:numId="8" w16cid:durableId="1929345695">
    <w:abstractNumId w:val="10"/>
  </w:num>
  <w:num w:numId="9" w16cid:durableId="1491363445">
    <w:abstractNumId w:val="7"/>
  </w:num>
  <w:num w:numId="10" w16cid:durableId="1570578675">
    <w:abstractNumId w:val="5"/>
  </w:num>
  <w:num w:numId="11" w16cid:durableId="2013142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03C75"/>
    <w:rsid w:val="00007836"/>
    <w:rsid w:val="00011FF6"/>
    <w:rsid w:val="00013623"/>
    <w:rsid w:val="00013DF6"/>
    <w:rsid w:val="00015AF2"/>
    <w:rsid w:val="00021CA7"/>
    <w:rsid w:val="000241AA"/>
    <w:rsid w:val="00024381"/>
    <w:rsid w:val="000271A4"/>
    <w:rsid w:val="00031A6B"/>
    <w:rsid w:val="00037EAB"/>
    <w:rsid w:val="00040160"/>
    <w:rsid w:val="000401F6"/>
    <w:rsid w:val="00043E06"/>
    <w:rsid w:val="00046513"/>
    <w:rsid w:val="0004769A"/>
    <w:rsid w:val="000512B8"/>
    <w:rsid w:val="00051633"/>
    <w:rsid w:val="00077C31"/>
    <w:rsid w:val="00077CF8"/>
    <w:rsid w:val="00081687"/>
    <w:rsid w:val="00081DEB"/>
    <w:rsid w:val="000873B0"/>
    <w:rsid w:val="00087ECD"/>
    <w:rsid w:val="00093591"/>
    <w:rsid w:val="000A30A1"/>
    <w:rsid w:val="000A471E"/>
    <w:rsid w:val="000A6204"/>
    <w:rsid w:val="000A7771"/>
    <w:rsid w:val="000B2F65"/>
    <w:rsid w:val="000B480A"/>
    <w:rsid w:val="000C3856"/>
    <w:rsid w:val="000C3C0F"/>
    <w:rsid w:val="000C5FDB"/>
    <w:rsid w:val="000C6B80"/>
    <w:rsid w:val="000D0239"/>
    <w:rsid w:val="000D44D2"/>
    <w:rsid w:val="000D79BF"/>
    <w:rsid w:val="000E073F"/>
    <w:rsid w:val="000E4FC0"/>
    <w:rsid w:val="000E55DA"/>
    <w:rsid w:val="000E7307"/>
    <w:rsid w:val="000F27A9"/>
    <w:rsid w:val="000F3783"/>
    <w:rsid w:val="000F5714"/>
    <w:rsid w:val="001026C5"/>
    <w:rsid w:val="00102895"/>
    <w:rsid w:val="00112C6E"/>
    <w:rsid w:val="00114DDF"/>
    <w:rsid w:val="00115E32"/>
    <w:rsid w:val="00117B9C"/>
    <w:rsid w:val="00122778"/>
    <w:rsid w:val="00124530"/>
    <w:rsid w:val="00127576"/>
    <w:rsid w:val="00127876"/>
    <w:rsid w:val="0013098B"/>
    <w:rsid w:val="00133F6D"/>
    <w:rsid w:val="0014020A"/>
    <w:rsid w:val="00144473"/>
    <w:rsid w:val="00150EFC"/>
    <w:rsid w:val="00151644"/>
    <w:rsid w:val="001522B6"/>
    <w:rsid w:val="00156D6E"/>
    <w:rsid w:val="001600E7"/>
    <w:rsid w:val="0016065E"/>
    <w:rsid w:val="00162CCA"/>
    <w:rsid w:val="0016371B"/>
    <w:rsid w:val="0017435C"/>
    <w:rsid w:val="0017565D"/>
    <w:rsid w:val="001759B0"/>
    <w:rsid w:val="00175ECA"/>
    <w:rsid w:val="0018361E"/>
    <w:rsid w:val="001860BA"/>
    <w:rsid w:val="0019424B"/>
    <w:rsid w:val="00195F1A"/>
    <w:rsid w:val="00197A50"/>
    <w:rsid w:val="001A720B"/>
    <w:rsid w:val="001B2004"/>
    <w:rsid w:val="001B3167"/>
    <w:rsid w:val="001B359F"/>
    <w:rsid w:val="001C1896"/>
    <w:rsid w:val="001C21C4"/>
    <w:rsid w:val="001C46D8"/>
    <w:rsid w:val="001C6952"/>
    <w:rsid w:val="001C734A"/>
    <w:rsid w:val="001D1F44"/>
    <w:rsid w:val="001D260D"/>
    <w:rsid w:val="001D5508"/>
    <w:rsid w:val="001D6EF0"/>
    <w:rsid w:val="001E6C9E"/>
    <w:rsid w:val="001E7132"/>
    <w:rsid w:val="001F125C"/>
    <w:rsid w:val="001F29DE"/>
    <w:rsid w:val="001F577C"/>
    <w:rsid w:val="001F6748"/>
    <w:rsid w:val="0020070C"/>
    <w:rsid w:val="00205B3F"/>
    <w:rsid w:val="002117E6"/>
    <w:rsid w:val="002137D0"/>
    <w:rsid w:val="002150A1"/>
    <w:rsid w:val="00215ABC"/>
    <w:rsid w:val="00216D57"/>
    <w:rsid w:val="002172A2"/>
    <w:rsid w:val="002219EA"/>
    <w:rsid w:val="00222B16"/>
    <w:rsid w:val="00223C55"/>
    <w:rsid w:val="00225BCC"/>
    <w:rsid w:val="00225BDD"/>
    <w:rsid w:val="00225DB8"/>
    <w:rsid w:val="002319A5"/>
    <w:rsid w:val="00242013"/>
    <w:rsid w:val="002466D1"/>
    <w:rsid w:val="00250D56"/>
    <w:rsid w:val="0025120F"/>
    <w:rsid w:val="00252A2C"/>
    <w:rsid w:val="00257D6B"/>
    <w:rsid w:val="0026105A"/>
    <w:rsid w:val="00261D0E"/>
    <w:rsid w:val="00264692"/>
    <w:rsid w:val="00274C56"/>
    <w:rsid w:val="002806EA"/>
    <w:rsid w:val="002907A8"/>
    <w:rsid w:val="002925D2"/>
    <w:rsid w:val="002941DE"/>
    <w:rsid w:val="002A0BDF"/>
    <w:rsid w:val="002A6112"/>
    <w:rsid w:val="002A6524"/>
    <w:rsid w:val="002A7D38"/>
    <w:rsid w:val="002B4DB6"/>
    <w:rsid w:val="002B5B52"/>
    <w:rsid w:val="002B6476"/>
    <w:rsid w:val="002B798F"/>
    <w:rsid w:val="002C03F5"/>
    <w:rsid w:val="002C3EEC"/>
    <w:rsid w:val="002C6185"/>
    <w:rsid w:val="002E0B64"/>
    <w:rsid w:val="002F2624"/>
    <w:rsid w:val="002F2EE0"/>
    <w:rsid w:val="002F33C4"/>
    <w:rsid w:val="002F4256"/>
    <w:rsid w:val="002F4479"/>
    <w:rsid w:val="002F49DD"/>
    <w:rsid w:val="002F4BE0"/>
    <w:rsid w:val="002F70BC"/>
    <w:rsid w:val="00300C52"/>
    <w:rsid w:val="00302129"/>
    <w:rsid w:val="003023BD"/>
    <w:rsid w:val="00304871"/>
    <w:rsid w:val="003201E4"/>
    <w:rsid w:val="003208A1"/>
    <w:rsid w:val="003216CE"/>
    <w:rsid w:val="00321964"/>
    <w:rsid w:val="00321AB3"/>
    <w:rsid w:val="00322362"/>
    <w:rsid w:val="003260F9"/>
    <w:rsid w:val="00331141"/>
    <w:rsid w:val="0033167C"/>
    <w:rsid w:val="0033372A"/>
    <w:rsid w:val="00335B76"/>
    <w:rsid w:val="003361DB"/>
    <w:rsid w:val="0033787F"/>
    <w:rsid w:val="00341EA4"/>
    <w:rsid w:val="00343DF1"/>
    <w:rsid w:val="00350549"/>
    <w:rsid w:val="00352F72"/>
    <w:rsid w:val="00355995"/>
    <w:rsid w:val="00355E5E"/>
    <w:rsid w:val="00356E9A"/>
    <w:rsid w:val="0035726C"/>
    <w:rsid w:val="003648A2"/>
    <w:rsid w:val="00375053"/>
    <w:rsid w:val="00376709"/>
    <w:rsid w:val="003771AE"/>
    <w:rsid w:val="00377A59"/>
    <w:rsid w:val="003855AE"/>
    <w:rsid w:val="00386FD8"/>
    <w:rsid w:val="00391A8F"/>
    <w:rsid w:val="003953CE"/>
    <w:rsid w:val="003A7DBB"/>
    <w:rsid w:val="003B0411"/>
    <w:rsid w:val="003B125C"/>
    <w:rsid w:val="003B2A53"/>
    <w:rsid w:val="003B7236"/>
    <w:rsid w:val="003C15B8"/>
    <w:rsid w:val="003D1684"/>
    <w:rsid w:val="003D19F9"/>
    <w:rsid w:val="003D1CB2"/>
    <w:rsid w:val="003D1DC3"/>
    <w:rsid w:val="003D31BA"/>
    <w:rsid w:val="003D4072"/>
    <w:rsid w:val="003E1E3C"/>
    <w:rsid w:val="003E21D9"/>
    <w:rsid w:val="003F267D"/>
    <w:rsid w:val="003F40CF"/>
    <w:rsid w:val="003F4CEA"/>
    <w:rsid w:val="003F5544"/>
    <w:rsid w:val="0040063D"/>
    <w:rsid w:val="0040066B"/>
    <w:rsid w:val="00402DF7"/>
    <w:rsid w:val="004044D9"/>
    <w:rsid w:val="004048E3"/>
    <w:rsid w:val="0040631D"/>
    <w:rsid w:val="00406B5D"/>
    <w:rsid w:val="00406EE0"/>
    <w:rsid w:val="00415BA7"/>
    <w:rsid w:val="00417857"/>
    <w:rsid w:val="00420F06"/>
    <w:rsid w:val="00423103"/>
    <w:rsid w:val="00430263"/>
    <w:rsid w:val="0043275F"/>
    <w:rsid w:val="004331D8"/>
    <w:rsid w:val="00434D06"/>
    <w:rsid w:val="00444BA5"/>
    <w:rsid w:val="00447E2B"/>
    <w:rsid w:val="004612A5"/>
    <w:rsid w:val="00462449"/>
    <w:rsid w:val="00465AF7"/>
    <w:rsid w:val="00466E92"/>
    <w:rsid w:val="004672B7"/>
    <w:rsid w:val="00467FA0"/>
    <w:rsid w:val="00470E69"/>
    <w:rsid w:val="00471840"/>
    <w:rsid w:val="004752C1"/>
    <w:rsid w:val="004765B9"/>
    <w:rsid w:val="00481E8D"/>
    <w:rsid w:val="00483176"/>
    <w:rsid w:val="00485667"/>
    <w:rsid w:val="00485A8E"/>
    <w:rsid w:val="00487D52"/>
    <w:rsid w:val="00490691"/>
    <w:rsid w:val="00494C5F"/>
    <w:rsid w:val="0049505A"/>
    <w:rsid w:val="00495F6E"/>
    <w:rsid w:val="00497AC7"/>
    <w:rsid w:val="004A210E"/>
    <w:rsid w:val="004A4118"/>
    <w:rsid w:val="004A4174"/>
    <w:rsid w:val="004A722B"/>
    <w:rsid w:val="004A74FA"/>
    <w:rsid w:val="004B14F0"/>
    <w:rsid w:val="004B21CB"/>
    <w:rsid w:val="004B562B"/>
    <w:rsid w:val="004B691C"/>
    <w:rsid w:val="004B71D7"/>
    <w:rsid w:val="004C078E"/>
    <w:rsid w:val="004C3114"/>
    <w:rsid w:val="004C4326"/>
    <w:rsid w:val="004C54E0"/>
    <w:rsid w:val="004C5E2C"/>
    <w:rsid w:val="004C7E4A"/>
    <w:rsid w:val="004D5AEB"/>
    <w:rsid w:val="004E0990"/>
    <w:rsid w:val="004E13E9"/>
    <w:rsid w:val="004E18F1"/>
    <w:rsid w:val="004E4F9A"/>
    <w:rsid w:val="004E6A6B"/>
    <w:rsid w:val="004E7328"/>
    <w:rsid w:val="004E7ADC"/>
    <w:rsid w:val="004F3631"/>
    <w:rsid w:val="004F5CD2"/>
    <w:rsid w:val="004F7F60"/>
    <w:rsid w:val="00506950"/>
    <w:rsid w:val="00511203"/>
    <w:rsid w:val="00514BE1"/>
    <w:rsid w:val="00517261"/>
    <w:rsid w:val="005248C2"/>
    <w:rsid w:val="00530D0E"/>
    <w:rsid w:val="00536CE4"/>
    <w:rsid w:val="00544C11"/>
    <w:rsid w:val="0054550B"/>
    <w:rsid w:val="00546612"/>
    <w:rsid w:val="005505BC"/>
    <w:rsid w:val="00551AC6"/>
    <w:rsid w:val="00554332"/>
    <w:rsid w:val="00556334"/>
    <w:rsid w:val="00557983"/>
    <w:rsid w:val="005579BE"/>
    <w:rsid w:val="0056044F"/>
    <w:rsid w:val="00561BF3"/>
    <w:rsid w:val="0056399D"/>
    <w:rsid w:val="005661CF"/>
    <w:rsid w:val="005768CE"/>
    <w:rsid w:val="005770AE"/>
    <w:rsid w:val="005818D0"/>
    <w:rsid w:val="00586081"/>
    <w:rsid w:val="00586CC7"/>
    <w:rsid w:val="005874D1"/>
    <w:rsid w:val="00590C1F"/>
    <w:rsid w:val="00591D45"/>
    <w:rsid w:val="00592F97"/>
    <w:rsid w:val="005953ED"/>
    <w:rsid w:val="00596731"/>
    <w:rsid w:val="005A086A"/>
    <w:rsid w:val="005A10F4"/>
    <w:rsid w:val="005A1EBF"/>
    <w:rsid w:val="005A32E2"/>
    <w:rsid w:val="005A49CE"/>
    <w:rsid w:val="005B0ED9"/>
    <w:rsid w:val="005B1985"/>
    <w:rsid w:val="005B4BBB"/>
    <w:rsid w:val="005B7069"/>
    <w:rsid w:val="005C0EF9"/>
    <w:rsid w:val="005C2205"/>
    <w:rsid w:val="005C2241"/>
    <w:rsid w:val="005E2336"/>
    <w:rsid w:val="005E7AC1"/>
    <w:rsid w:val="005F3375"/>
    <w:rsid w:val="005F37D5"/>
    <w:rsid w:val="005F5471"/>
    <w:rsid w:val="005F7AC2"/>
    <w:rsid w:val="0060001B"/>
    <w:rsid w:val="0060256A"/>
    <w:rsid w:val="00610EE6"/>
    <w:rsid w:val="00611C97"/>
    <w:rsid w:val="00614027"/>
    <w:rsid w:val="00615D79"/>
    <w:rsid w:val="00616B02"/>
    <w:rsid w:val="00616E65"/>
    <w:rsid w:val="00617916"/>
    <w:rsid w:val="00617F30"/>
    <w:rsid w:val="006209FF"/>
    <w:rsid w:val="00621B78"/>
    <w:rsid w:val="00621BD4"/>
    <w:rsid w:val="006225C3"/>
    <w:rsid w:val="0062775A"/>
    <w:rsid w:val="00634B48"/>
    <w:rsid w:val="00640819"/>
    <w:rsid w:val="0064271A"/>
    <w:rsid w:val="0064492C"/>
    <w:rsid w:val="00645AA8"/>
    <w:rsid w:val="00647285"/>
    <w:rsid w:val="00653659"/>
    <w:rsid w:val="00654EA5"/>
    <w:rsid w:val="006564BC"/>
    <w:rsid w:val="006574A3"/>
    <w:rsid w:val="00657B5D"/>
    <w:rsid w:val="0066099F"/>
    <w:rsid w:val="0066127A"/>
    <w:rsid w:val="006616B0"/>
    <w:rsid w:val="0066222B"/>
    <w:rsid w:val="00665544"/>
    <w:rsid w:val="00667287"/>
    <w:rsid w:val="006700B4"/>
    <w:rsid w:val="006752D4"/>
    <w:rsid w:val="00677996"/>
    <w:rsid w:val="00677D68"/>
    <w:rsid w:val="006824BF"/>
    <w:rsid w:val="00683E0E"/>
    <w:rsid w:val="006843C7"/>
    <w:rsid w:val="006861B9"/>
    <w:rsid w:val="00686DA9"/>
    <w:rsid w:val="00690EBB"/>
    <w:rsid w:val="0069191E"/>
    <w:rsid w:val="006922FE"/>
    <w:rsid w:val="006973F3"/>
    <w:rsid w:val="006A25C7"/>
    <w:rsid w:val="006A40C9"/>
    <w:rsid w:val="006A4C83"/>
    <w:rsid w:val="006B06A1"/>
    <w:rsid w:val="006B06D8"/>
    <w:rsid w:val="006B2454"/>
    <w:rsid w:val="006B57C5"/>
    <w:rsid w:val="006B5D34"/>
    <w:rsid w:val="006C0839"/>
    <w:rsid w:val="006C1DF8"/>
    <w:rsid w:val="006C1FB1"/>
    <w:rsid w:val="006C40C4"/>
    <w:rsid w:val="006D00E7"/>
    <w:rsid w:val="006D0A19"/>
    <w:rsid w:val="006D1574"/>
    <w:rsid w:val="006D2F5A"/>
    <w:rsid w:val="006D5F58"/>
    <w:rsid w:val="006E198A"/>
    <w:rsid w:val="006E3627"/>
    <w:rsid w:val="006E5E7C"/>
    <w:rsid w:val="006E70B1"/>
    <w:rsid w:val="006F3810"/>
    <w:rsid w:val="006F7A26"/>
    <w:rsid w:val="00702110"/>
    <w:rsid w:val="0070226D"/>
    <w:rsid w:val="0070539E"/>
    <w:rsid w:val="00706ABC"/>
    <w:rsid w:val="00713327"/>
    <w:rsid w:val="007330E3"/>
    <w:rsid w:val="00733796"/>
    <w:rsid w:val="00736ED3"/>
    <w:rsid w:val="00740D88"/>
    <w:rsid w:val="0074456E"/>
    <w:rsid w:val="0074559E"/>
    <w:rsid w:val="00746054"/>
    <w:rsid w:val="0074729C"/>
    <w:rsid w:val="007500C2"/>
    <w:rsid w:val="00755337"/>
    <w:rsid w:val="00757AC1"/>
    <w:rsid w:val="0076449B"/>
    <w:rsid w:val="0076507D"/>
    <w:rsid w:val="007659ED"/>
    <w:rsid w:val="00767027"/>
    <w:rsid w:val="00767127"/>
    <w:rsid w:val="00767D3F"/>
    <w:rsid w:val="007723AD"/>
    <w:rsid w:val="00772F07"/>
    <w:rsid w:val="00772F11"/>
    <w:rsid w:val="00780036"/>
    <w:rsid w:val="00782E6D"/>
    <w:rsid w:val="00783D1D"/>
    <w:rsid w:val="0078575E"/>
    <w:rsid w:val="00785A44"/>
    <w:rsid w:val="00787BDE"/>
    <w:rsid w:val="00787FA4"/>
    <w:rsid w:val="00790175"/>
    <w:rsid w:val="0079027E"/>
    <w:rsid w:val="00793643"/>
    <w:rsid w:val="0079371C"/>
    <w:rsid w:val="007956E1"/>
    <w:rsid w:val="00796763"/>
    <w:rsid w:val="007A377C"/>
    <w:rsid w:val="007A45DE"/>
    <w:rsid w:val="007A5664"/>
    <w:rsid w:val="007B2461"/>
    <w:rsid w:val="007B7460"/>
    <w:rsid w:val="007C0F21"/>
    <w:rsid w:val="007C1F17"/>
    <w:rsid w:val="007C2A7F"/>
    <w:rsid w:val="007C5035"/>
    <w:rsid w:val="007D3AAC"/>
    <w:rsid w:val="007D54E3"/>
    <w:rsid w:val="007E1D1F"/>
    <w:rsid w:val="007E216F"/>
    <w:rsid w:val="007E2FAD"/>
    <w:rsid w:val="007E32E9"/>
    <w:rsid w:val="007E4E3F"/>
    <w:rsid w:val="007F0650"/>
    <w:rsid w:val="007F0E46"/>
    <w:rsid w:val="007F4E89"/>
    <w:rsid w:val="00810557"/>
    <w:rsid w:val="0081154D"/>
    <w:rsid w:val="008129F4"/>
    <w:rsid w:val="00814C39"/>
    <w:rsid w:val="00817355"/>
    <w:rsid w:val="008178ED"/>
    <w:rsid w:val="0082417B"/>
    <w:rsid w:val="00826618"/>
    <w:rsid w:val="008349E8"/>
    <w:rsid w:val="00840B4B"/>
    <w:rsid w:val="00844536"/>
    <w:rsid w:val="00847220"/>
    <w:rsid w:val="00847850"/>
    <w:rsid w:val="00852EFA"/>
    <w:rsid w:val="00853995"/>
    <w:rsid w:val="00854D86"/>
    <w:rsid w:val="00855AC0"/>
    <w:rsid w:val="008646C8"/>
    <w:rsid w:val="00876C81"/>
    <w:rsid w:val="008801EF"/>
    <w:rsid w:val="008812DB"/>
    <w:rsid w:val="00891D2B"/>
    <w:rsid w:val="008A3CEF"/>
    <w:rsid w:val="008A50F1"/>
    <w:rsid w:val="008A77CC"/>
    <w:rsid w:val="008B15A1"/>
    <w:rsid w:val="008C04BA"/>
    <w:rsid w:val="008C4159"/>
    <w:rsid w:val="008C7CF4"/>
    <w:rsid w:val="008D0E98"/>
    <w:rsid w:val="008D1252"/>
    <w:rsid w:val="008D18E4"/>
    <w:rsid w:val="008D1C70"/>
    <w:rsid w:val="008D5061"/>
    <w:rsid w:val="008E1275"/>
    <w:rsid w:val="008E1768"/>
    <w:rsid w:val="008E6637"/>
    <w:rsid w:val="008F21A0"/>
    <w:rsid w:val="008F2F72"/>
    <w:rsid w:val="008F77A1"/>
    <w:rsid w:val="00906CB3"/>
    <w:rsid w:val="00906E67"/>
    <w:rsid w:val="0090783B"/>
    <w:rsid w:val="00915958"/>
    <w:rsid w:val="00920629"/>
    <w:rsid w:val="00924458"/>
    <w:rsid w:val="00925A0D"/>
    <w:rsid w:val="00926140"/>
    <w:rsid w:val="00926DFB"/>
    <w:rsid w:val="0093055E"/>
    <w:rsid w:val="0093256A"/>
    <w:rsid w:val="00936D7A"/>
    <w:rsid w:val="009419DD"/>
    <w:rsid w:val="009435B2"/>
    <w:rsid w:val="0095277E"/>
    <w:rsid w:val="00952A67"/>
    <w:rsid w:val="009539E3"/>
    <w:rsid w:val="00957C8C"/>
    <w:rsid w:val="009633FA"/>
    <w:rsid w:val="00964B0D"/>
    <w:rsid w:val="00965BCE"/>
    <w:rsid w:val="00967006"/>
    <w:rsid w:val="00970D18"/>
    <w:rsid w:val="00973465"/>
    <w:rsid w:val="00974927"/>
    <w:rsid w:val="00974EE3"/>
    <w:rsid w:val="00976AC2"/>
    <w:rsid w:val="00977F78"/>
    <w:rsid w:val="00984F61"/>
    <w:rsid w:val="009875EB"/>
    <w:rsid w:val="00987621"/>
    <w:rsid w:val="00990331"/>
    <w:rsid w:val="00991B1E"/>
    <w:rsid w:val="009934E4"/>
    <w:rsid w:val="00996298"/>
    <w:rsid w:val="009A2DC6"/>
    <w:rsid w:val="009A35B3"/>
    <w:rsid w:val="009A796B"/>
    <w:rsid w:val="009B1ED3"/>
    <w:rsid w:val="009C052C"/>
    <w:rsid w:val="009C0A88"/>
    <w:rsid w:val="009C2F32"/>
    <w:rsid w:val="009C3A33"/>
    <w:rsid w:val="009C3E98"/>
    <w:rsid w:val="009C558F"/>
    <w:rsid w:val="009C78B8"/>
    <w:rsid w:val="009D0539"/>
    <w:rsid w:val="009D5724"/>
    <w:rsid w:val="009E0C09"/>
    <w:rsid w:val="009E31E6"/>
    <w:rsid w:val="009E573B"/>
    <w:rsid w:val="009E7CB1"/>
    <w:rsid w:val="009F1379"/>
    <w:rsid w:val="009F2A87"/>
    <w:rsid w:val="009F472A"/>
    <w:rsid w:val="00A00F1B"/>
    <w:rsid w:val="00A021F4"/>
    <w:rsid w:val="00A024FC"/>
    <w:rsid w:val="00A04ADD"/>
    <w:rsid w:val="00A056DA"/>
    <w:rsid w:val="00A05FC5"/>
    <w:rsid w:val="00A11202"/>
    <w:rsid w:val="00A128E0"/>
    <w:rsid w:val="00A14F38"/>
    <w:rsid w:val="00A23583"/>
    <w:rsid w:val="00A2727E"/>
    <w:rsid w:val="00A30ED8"/>
    <w:rsid w:val="00A312CA"/>
    <w:rsid w:val="00A34525"/>
    <w:rsid w:val="00A35B28"/>
    <w:rsid w:val="00A43EA0"/>
    <w:rsid w:val="00A44D60"/>
    <w:rsid w:val="00A46DF9"/>
    <w:rsid w:val="00A47996"/>
    <w:rsid w:val="00A56F9F"/>
    <w:rsid w:val="00A61442"/>
    <w:rsid w:val="00A64833"/>
    <w:rsid w:val="00A65E97"/>
    <w:rsid w:val="00A663AF"/>
    <w:rsid w:val="00A703F7"/>
    <w:rsid w:val="00A70FEA"/>
    <w:rsid w:val="00A7455D"/>
    <w:rsid w:val="00A75928"/>
    <w:rsid w:val="00A76593"/>
    <w:rsid w:val="00A81716"/>
    <w:rsid w:val="00A81802"/>
    <w:rsid w:val="00A81B2D"/>
    <w:rsid w:val="00A81E31"/>
    <w:rsid w:val="00A8593D"/>
    <w:rsid w:val="00A900AC"/>
    <w:rsid w:val="00A92109"/>
    <w:rsid w:val="00A93C10"/>
    <w:rsid w:val="00AA0C4E"/>
    <w:rsid w:val="00AA0F79"/>
    <w:rsid w:val="00AA11FB"/>
    <w:rsid w:val="00AA22B1"/>
    <w:rsid w:val="00AA38F3"/>
    <w:rsid w:val="00AA596C"/>
    <w:rsid w:val="00AA7A97"/>
    <w:rsid w:val="00AB09D0"/>
    <w:rsid w:val="00AB0D80"/>
    <w:rsid w:val="00AB4F97"/>
    <w:rsid w:val="00AC153B"/>
    <w:rsid w:val="00AC1F36"/>
    <w:rsid w:val="00AC2D36"/>
    <w:rsid w:val="00AC5493"/>
    <w:rsid w:val="00AC694A"/>
    <w:rsid w:val="00AD0109"/>
    <w:rsid w:val="00AD23D2"/>
    <w:rsid w:val="00AD2CC5"/>
    <w:rsid w:val="00AD5406"/>
    <w:rsid w:val="00AD6C5D"/>
    <w:rsid w:val="00AE17D4"/>
    <w:rsid w:val="00AE3FA7"/>
    <w:rsid w:val="00AE772A"/>
    <w:rsid w:val="00AF0A9B"/>
    <w:rsid w:val="00AF475A"/>
    <w:rsid w:val="00AF5A3B"/>
    <w:rsid w:val="00AF6288"/>
    <w:rsid w:val="00B002F3"/>
    <w:rsid w:val="00B00345"/>
    <w:rsid w:val="00B03893"/>
    <w:rsid w:val="00B03E09"/>
    <w:rsid w:val="00B10C3D"/>
    <w:rsid w:val="00B10F72"/>
    <w:rsid w:val="00B20A5A"/>
    <w:rsid w:val="00B21A76"/>
    <w:rsid w:val="00B2268E"/>
    <w:rsid w:val="00B227F8"/>
    <w:rsid w:val="00B24C67"/>
    <w:rsid w:val="00B2555F"/>
    <w:rsid w:val="00B2599B"/>
    <w:rsid w:val="00B2631A"/>
    <w:rsid w:val="00B274E4"/>
    <w:rsid w:val="00B27FA8"/>
    <w:rsid w:val="00B33665"/>
    <w:rsid w:val="00B35B55"/>
    <w:rsid w:val="00B44F30"/>
    <w:rsid w:val="00B45DC5"/>
    <w:rsid w:val="00B54E2C"/>
    <w:rsid w:val="00B56F6A"/>
    <w:rsid w:val="00B60D21"/>
    <w:rsid w:val="00B636B5"/>
    <w:rsid w:val="00B636D1"/>
    <w:rsid w:val="00B64EA1"/>
    <w:rsid w:val="00B71DEA"/>
    <w:rsid w:val="00B737C7"/>
    <w:rsid w:val="00B81511"/>
    <w:rsid w:val="00B85310"/>
    <w:rsid w:val="00B85648"/>
    <w:rsid w:val="00B86950"/>
    <w:rsid w:val="00B86DF2"/>
    <w:rsid w:val="00B87153"/>
    <w:rsid w:val="00B91984"/>
    <w:rsid w:val="00B91CF0"/>
    <w:rsid w:val="00B93A09"/>
    <w:rsid w:val="00B9502F"/>
    <w:rsid w:val="00B95C1A"/>
    <w:rsid w:val="00BA0083"/>
    <w:rsid w:val="00BB560D"/>
    <w:rsid w:val="00BC04CE"/>
    <w:rsid w:val="00BC12B2"/>
    <w:rsid w:val="00BC4F9E"/>
    <w:rsid w:val="00BC51C9"/>
    <w:rsid w:val="00BC5EF0"/>
    <w:rsid w:val="00BC7F51"/>
    <w:rsid w:val="00BD435C"/>
    <w:rsid w:val="00BD48B3"/>
    <w:rsid w:val="00BD5815"/>
    <w:rsid w:val="00BD6332"/>
    <w:rsid w:val="00BE1F10"/>
    <w:rsid w:val="00BE21A6"/>
    <w:rsid w:val="00BE2249"/>
    <w:rsid w:val="00BE41D3"/>
    <w:rsid w:val="00BE51D1"/>
    <w:rsid w:val="00BF0ADF"/>
    <w:rsid w:val="00BF0EED"/>
    <w:rsid w:val="00BF4EFC"/>
    <w:rsid w:val="00BF68BD"/>
    <w:rsid w:val="00C012FD"/>
    <w:rsid w:val="00C0315C"/>
    <w:rsid w:val="00C03983"/>
    <w:rsid w:val="00C055B5"/>
    <w:rsid w:val="00C06E00"/>
    <w:rsid w:val="00C10759"/>
    <w:rsid w:val="00C15A59"/>
    <w:rsid w:val="00C1607F"/>
    <w:rsid w:val="00C20A90"/>
    <w:rsid w:val="00C21607"/>
    <w:rsid w:val="00C26074"/>
    <w:rsid w:val="00C30391"/>
    <w:rsid w:val="00C37579"/>
    <w:rsid w:val="00C474EC"/>
    <w:rsid w:val="00C51007"/>
    <w:rsid w:val="00C51BEE"/>
    <w:rsid w:val="00C52681"/>
    <w:rsid w:val="00C537EE"/>
    <w:rsid w:val="00C5676E"/>
    <w:rsid w:val="00C62083"/>
    <w:rsid w:val="00C71F89"/>
    <w:rsid w:val="00C725C2"/>
    <w:rsid w:val="00C735F1"/>
    <w:rsid w:val="00C7494A"/>
    <w:rsid w:val="00C7583F"/>
    <w:rsid w:val="00C7587D"/>
    <w:rsid w:val="00C75D21"/>
    <w:rsid w:val="00C75F78"/>
    <w:rsid w:val="00C823DA"/>
    <w:rsid w:val="00C83A32"/>
    <w:rsid w:val="00C83B84"/>
    <w:rsid w:val="00C845A3"/>
    <w:rsid w:val="00C90C7B"/>
    <w:rsid w:val="00C93576"/>
    <w:rsid w:val="00C95423"/>
    <w:rsid w:val="00CA09AF"/>
    <w:rsid w:val="00CA20B5"/>
    <w:rsid w:val="00CA4374"/>
    <w:rsid w:val="00CA5F29"/>
    <w:rsid w:val="00CB17D5"/>
    <w:rsid w:val="00CC11E0"/>
    <w:rsid w:val="00CC3441"/>
    <w:rsid w:val="00CC4F08"/>
    <w:rsid w:val="00CC5856"/>
    <w:rsid w:val="00CC5F86"/>
    <w:rsid w:val="00CC6A27"/>
    <w:rsid w:val="00CD675E"/>
    <w:rsid w:val="00CD6842"/>
    <w:rsid w:val="00CD7AD3"/>
    <w:rsid w:val="00CD7B6D"/>
    <w:rsid w:val="00CE026F"/>
    <w:rsid w:val="00CE0AE1"/>
    <w:rsid w:val="00CE1EE2"/>
    <w:rsid w:val="00CE4951"/>
    <w:rsid w:val="00CE7770"/>
    <w:rsid w:val="00CF0DC8"/>
    <w:rsid w:val="00CF3189"/>
    <w:rsid w:val="00CF334E"/>
    <w:rsid w:val="00CF3B13"/>
    <w:rsid w:val="00D02A9C"/>
    <w:rsid w:val="00D10A50"/>
    <w:rsid w:val="00D10FC5"/>
    <w:rsid w:val="00D133BB"/>
    <w:rsid w:val="00D138EC"/>
    <w:rsid w:val="00D20650"/>
    <w:rsid w:val="00D21E04"/>
    <w:rsid w:val="00D24D23"/>
    <w:rsid w:val="00D26B9A"/>
    <w:rsid w:val="00D310BA"/>
    <w:rsid w:val="00D318C7"/>
    <w:rsid w:val="00D33625"/>
    <w:rsid w:val="00D37C4F"/>
    <w:rsid w:val="00D40512"/>
    <w:rsid w:val="00D41C86"/>
    <w:rsid w:val="00D479A4"/>
    <w:rsid w:val="00D47A85"/>
    <w:rsid w:val="00D51590"/>
    <w:rsid w:val="00D5469C"/>
    <w:rsid w:val="00D56875"/>
    <w:rsid w:val="00D607E7"/>
    <w:rsid w:val="00D6428E"/>
    <w:rsid w:val="00D663CA"/>
    <w:rsid w:val="00D665FB"/>
    <w:rsid w:val="00D66BD3"/>
    <w:rsid w:val="00D67931"/>
    <w:rsid w:val="00D71D79"/>
    <w:rsid w:val="00D807F0"/>
    <w:rsid w:val="00D86232"/>
    <w:rsid w:val="00D8675A"/>
    <w:rsid w:val="00D9301A"/>
    <w:rsid w:val="00D939F1"/>
    <w:rsid w:val="00D95AFD"/>
    <w:rsid w:val="00D96DEC"/>
    <w:rsid w:val="00DA5BA8"/>
    <w:rsid w:val="00DB0045"/>
    <w:rsid w:val="00DB2216"/>
    <w:rsid w:val="00DB373F"/>
    <w:rsid w:val="00DC3201"/>
    <w:rsid w:val="00DC436B"/>
    <w:rsid w:val="00DC56D1"/>
    <w:rsid w:val="00DD20E4"/>
    <w:rsid w:val="00DD2F23"/>
    <w:rsid w:val="00DE032F"/>
    <w:rsid w:val="00DE635A"/>
    <w:rsid w:val="00DE6429"/>
    <w:rsid w:val="00DF3FC3"/>
    <w:rsid w:val="00DF426A"/>
    <w:rsid w:val="00DF637D"/>
    <w:rsid w:val="00E009A9"/>
    <w:rsid w:val="00E012B5"/>
    <w:rsid w:val="00E01300"/>
    <w:rsid w:val="00E04086"/>
    <w:rsid w:val="00E15C70"/>
    <w:rsid w:val="00E20BFC"/>
    <w:rsid w:val="00E21816"/>
    <w:rsid w:val="00E2460A"/>
    <w:rsid w:val="00E25953"/>
    <w:rsid w:val="00E26C80"/>
    <w:rsid w:val="00E320B9"/>
    <w:rsid w:val="00E35953"/>
    <w:rsid w:val="00E423A7"/>
    <w:rsid w:val="00E47758"/>
    <w:rsid w:val="00E47D76"/>
    <w:rsid w:val="00E54D96"/>
    <w:rsid w:val="00E565F4"/>
    <w:rsid w:val="00E70EFA"/>
    <w:rsid w:val="00E71FC1"/>
    <w:rsid w:val="00E72BC5"/>
    <w:rsid w:val="00E73F30"/>
    <w:rsid w:val="00E740C4"/>
    <w:rsid w:val="00E75377"/>
    <w:rsid w:val="00E765FF"/>
    <w:rsid w:val="00E76C76"/>
    <w:rsid w:val="00E7773A"/>
    <w:rsid w:val="00E80851"/>
    <w:rsid w:val="00E83013"/>
    <w:rsid w:val="00E93518"/>
    <w:rsid w:val="00E960E6"/>
    <w:rsid w:val="00E96387"/>
    <w:rsid w:val="00EA0B5C"/>
    <w:rsid w:val="00EA2454"/>
    <w:rsid w:val="00EA2B3A"/>
    <w:rsid w:val="00EA43E9"/>
    <w:rsid w:val="00EA772E"/>
    <w:rsid w:val="00EB0452"/>
    <w:rsid w:val="00EB34B2"/>
    <w:rsid w:val="00EB7507"/>
    <w:rsid w:val="00EC0C19"/>
    <w:rsid w:val="00EC1FDD"/>
    <w:rsid w:val="00EC2793"/>
    <w:rsid w:val="00EC2E3C"/>
    <w:rsid w:val="00ED1778"/>
    <w:rsid w:val="00ED4A9B"/>
    <w:rsid w:val="00EF56E4"/>
    <w:rsid w:val="00EF6968"/>
    <w:rsid w:val="00EF73B1"/>
    <w:rsid w:val="00F01474"/>
    <w:rsid w:val="00F0620D"/>
    <w:rsid w:val="00F06708"/>
    <w:rsid w:val="00F073E6"/>
    <w:rsid w:val="00F14020"/>
    <w:rsid w:val="00F16F83"/>
    <w:rsid w:val="00F2063D"/>
    <w:rsid w:val="00F2303F"/>
    <w:rsid w:val="00F23627"/>
    <w:rsid w:val="00F23E5B"/>
    <w:rsid w:val="00F26941"/>
    <w:rsid w:val="00F30047"/>
    <w:rsid w:val="00F318C2"/>
    <w:rsid w:val="00F36307"/>
    <w:rsid w:val="00F40C3A"/>
    <w:rsid w:val="00F41A50"/>
    <w:rsid w:val="00F41C65"/>
    <w:rsid w:val="00F45EC0"/>
    <w:rsid w:val="00F46047"/>
    <w:rsid w:val="00F46B56"/>
    <w:rsid w:val="00F46D4D"/>
    <w:rsid w:val="00F53F52"/>
    <w:rsid w:val="00F604FB"/>
    <w:rsid w:val="00F6065D"/>
    <w:rsid w:val="00F7034D"/>
    <w:rsid w:val="00F70C60"/>
    <w:rsid w:val="00F74CCF"/>
    <w:rsid w:val="00F77C55"/>
    <w:rsid w:val="00F80386"/>
    <w:rsid w:val="00F81730"/>
    <w:rsid w:val="00F84945"/>
    <w:rsid w:val="00F86558"/>
    <w:rsid w:val="00F9075D"/>
    <w:rsid w:val="00F948F6"/>
    <w:rsid w:val="00F9508F"/>
    <w:rsid w:val="00F97481"/>
    <w:rsid w:val="00FA26B6"/>
    <w:rsid w:val="00FA5571"/>
    <w:rsid w:val="00FA69A9"/>
    <w:rsid w:val="00FB1AD1"/>
    <w:rsid w:val="00FB3B4D"/>
    <w:rsid w:val="00FB45D0"/>
    <w:rsid w:val="00FC0D3E"/>
    <w:rsid w:val="00FC1264"/>
    <w:rsid w:val="00FC31E7"/>
    <w:rsid w:val="00FC3375"/>
    <w:rsid w:val="00FC5799"/>
    <w:rsid w:val="00FC6476"/>
    <w:rsid w:val="00FD3141"/>
    <w:rsid w:val="00FF3F0D"/>
    <w:rsid w:val="00FF4625"/>
    <w:rsid w:val="00FF6989"/>
    <w:rsid w:val="0405D4CA"/>
    <w:rsid w:val="15DFF48B"/>
    <w:rsid w:val="569171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B1100665-73E4-4F64-B5AC-74A47D3BA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1F17"/>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uiPriority w:val="99"/>
    <w:rsid w:val="00F2063D"/>
    <w:rPr>
      <w:sz w:val="16"/>
      <w:szCs w:val="16"/>
    </w:rPr>
  </w:style>
  <w:style w:type="paragraph" w:styleId="CommentText">
    <w:name w:val="annotation text"/>
    <w:basedOn w:val="Normal"/>
    <w:link w:val="CommentTextChar"/>
    <w:uiPriority w:val="99"/>
    <w:rsid w:val="00F2063D"/>
    <w:rPr>
      <w:sz w:val="20"/>
      <w:szCs w:val="20"/>
    </w:rPr>
  </w:style>
  <w:style w:type="character" w:customStyle="1" w:styleId="CommentTextChar">
    <w:name w:val="Comment Text Char"/>
    <w:link w:val="CommentText"/>
    <w:uiPriority w:val="99"/>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D28AFE3A-C2CB-4237-B8CB-BEC1B91F7D27}"/>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e7f341a6-6cfe-486f-b8e9-c8b3b0e5180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1072</Words>
  <Characters>6819</Characters>
  <Application>Microsoft Office Word</Application>
  <DocSecurity>0</DocSecurity>
  <Lines>252</Lines>
  <Paragraphs>114</Paragraphs>
  <ScaleCrop>false</ScaleCrop>
  <Company>Norfolk County Council</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2019-01-15T18:28:00Z</cp:lastPrinted>
  <dcterms:created xsi:type="dcterms:W3CDTF">2026-11-05T11:40:00Z</dcterms:created>
  <dcterms:modified xsi:type="dcterms:W3CDTF">2026-11-05T11:40:00Z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