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24DE91C3"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290D045"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0AEE9BD3" w14:textId="77777777" w:rsidR="009E7CB1" w:rsidRDefault="0083265F" w:rsidP="00B03C32">
      <w:r w:rsidRPr="0083265F">
        <w:rPr>
          <w:b/>
          <w:bCs/>
          <w:sz w:val="28"/>
          <w:szCs w:val="28"/>
        </w:rPr>
        <w:t>Teaching Adviser</w:t>
      </w:r>
    </w:p>
    <w:p w14:paraId="31EB4C45" w14:textId="1414AECA" w:rsidR="00F46B56" w:rsidRDefault="00F46B56" w:rsidP="004B21CB">
      <w:pP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1ADB944" w:rsidR="0064492C" w:rsidRPr="00D939F1" w:rsidRDefault="0024149E" w:rsidP="0064492C">
            <w:pPr>
              <w:rPr>
                <w:rFonts w:cs="Arial"/>
              </w:rPr>
            </w:pPr>
            <w:r w:rsidRPr="0024149E">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7F386367" w:rsidR="00F46B56" w:rsidRPr="003E3396" w:rsidRDefault="003E3396" w:rsidP="003E3396">
            <w:pPr>
              <w:rPr>
                <w:rFonts w:cs="Arial"/>
                <w:kern w:val="2"/>
                <w14:ligatures w14:val="standardContextual"/>
              </w:rPr>
            </w:pPr>
            <w:r>
              <w:t>SEND and Inclusive Practice</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51EDA199" w:rsidR="0026105A" w:rsidRPr="00D939F1" w:rsidRDefault="00880780" w:rsidP="00AB41A3">
            <w:pPr>
              <w:rPr>
                <w:rFonts w:cs="Arial"/>
              </w:rPr>
            </w:pPr>
            <w:r>
              <w:t xml:space="preserve">EIP </w:t>
            </w:r>
            <w:r w:rsidR="001567A8">
              <w:t xml:space="preserve">salary </w:t>
            </w:r>
            <w:r>
              <w:t xml:space="preserve">points </w:t>
            </w:r>
            <w:r w:rsidR="003F227D">
              <w:t>8-11</w:t>
            </w:r>
            <w:r w:rsidR="009A6C3A" w:rsidRPr="00AB41A3">
              <w:t xml:space="preserve"> </w:t>
            </w:r>
            <w:r w:rsidR="009A6C3A">
              <w:t>(</w:t>
            </w:r>
            <w:proofErr w:type="spellStart"/>
            <w:r w:rsidR="009A6C3A" w:rsidRPr="00AB41A3">
              <w:t>Soulbury</w:t>
            </w:r>
            <w:proofErr w:type="spellEnd"/>
            <w:r w:rsidR="009A6C3A">
              <w:t>)</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68C22AB5" w:rsidR="0026105A" w:rsidRPr="00D939F1" w:rsidRDefault="00A6139A" w:rsidP="00A6139A">
            <w:pPr>
              <w:rPr>
                <w:rFonts w:cs="Arial"/>
              </w:rPr>
            </w:pPr>
            <w:r w:rsidRPr="00A6139A">
              <w:t>Senior Teaching Adviser, SEND and Inclusion Service</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CB53DFE" w:rsidR="0026105A" w:rsidRPr="00D939F1" w:rsidRDefault="008C411E" w:rsidP="00891F8C">
            <w:pPr>
              <w:rPr>
                <w:rFonts w:cs="Arial"/>
              </w:rPr>
            </w:pPr>
            <w:r>
              <w:t>N/</w:t>
            </w:r>
            <w:r w:rsidR="00957ED2">
              <w:t>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96725D5"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AEAA6F9"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2F7FF68C" w14:textId="77777777" w:rsidR="003E3396" w:rsidRDefault="003E3396">
            <w:pPr>
              <w:rPr>
                <w:kern w:val="2"/>
                <w14:ligatures w14:val="standardContextual"/>
              </w:rPr>
            </w:pPr>
            <w:r>
              <w:t xml:space="preserve">To ensure the delivery of SEND and inclusion support in schools and education settings. The role enables the local authority to meet its statutory duties by supporting settings to identify and meet the needs of children and young people with SEND through professional advice, classroom support and challenge, modelling, coaching, training and guidance within Norfolk’s graduated response. </w:t>
            </w:r>
          </w:p>
          <w:p w14:paraId="3CDAADAA" w14:textId="77777777" w:rsidR="004837E2" w:rsidRDefault="004837E2" w:rsidP="003E2431"/>
          <w:p w14:paraId="04480C62" w14:textId="1F2FF303" w:rsidR="00640819" w:rsidRDefault="002A5C19" w:rsidP="003E2431">
            <w:r>
              <w:t xml:space="preserve">To </w:t>
            </w:r>
            <w:r w:rsidR="003E2431" w:rsidRPr="003E2431">
              <w:t>focus on early identification of need and improving the quality of inclusive teaching and provision</w:t>
            </w:r>
            <w:r w:rsidR="00BC015A">
              <w:t xml:space="preserve"> for </w:t>
            </w:r>
            <w:r w:rsidR="00D86583">
              <w:t>SEND pupil</w:t>
            </w:r>
            <w:r w:rsidR="00957ED2">
              <w:t>s</w:t>
            </w:r>
            <w:r w:rsidR="003E2431" w:rsidRPr="003E2431">
              <w:t>.</w:t>
            </w:r>
          </w:p>
          <w:p w14:paraId="5C56734F" w14:textId="1413A409" w:rsidR="00640819" w:rsidRPr="00D939F1" w:rsidRDefault="00640819" w:rsidP="003E2431">
            <w:pPr>
              <w:rPr>
                <w:rFonts w:cs="Arial"/>
              </w:rPr>
            </w:pPr>
          </w:p>
        </w:tc>
      </w:tr>
      <w:tr w:rsidR="00640819" w:rsidRPr="00D939F1" w14:paraId="1ED99E22" w14:textId="77777777" w:rsidTr="00077C31">
        <w:trPr>
          <w:trHeight w:val="301"/>
        </w:trPr>
        <w:tc>
          <w:tcPr>
            <w:tcW w:w="5000" w:type="pct"/>
          </w:tcPr>
          <w:p w14:paraId="3E42AC52" w14:textId="52944E6A"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2A38F7A2" w14:textId="77777777" w:rsidR="00640819" w:rsidRDefault="00CC454F" w:rsidP="00CC454F">
            <w:r w:rsidRPr="00CC454F">
              <w:t>Norfolk County Council’s Children’s Services is ambitious for all children and young people to flourish. Teaching Advisers support this ambition by working with education settings to improve inclusive teaching, curriculum access and learning outcomes for children and young people with SEND. The role works alongside education professionals and partner services within Norfolk’s SEND and Inclusion Support Model.</w:t>
            </w:r>
          </w:p>
          <w:p w14:paraId="61C21652" w14:textId="77777777" w:rsidR="008C411E" w:rsidRDefault="008C411E" w:rsidP="00CC454F">
            <w:pPr>
              <w:rPr>
                <w:rFonts w:cs="Arial"/>
              </w:rPr>
            </w:pPr>
          </w:p>
          <w:p w14:paraId="2D8CCC21" w14:textId="77777777" w:rsidR="008C411E" w:rsidRDefault="008C411E" w:rsidP="00CC454F">
            <w:r w:rsidRPr="00891F8C">
              <w:t>Delivery of SEND and inclusion support to education settings, helping them to identify and meet the needs of children and young people with SEND through support and challenge, professional advice, modelling, coaching, training and guidance within Norfolk’s graduated response.</w:t>
            </w:r>
          </w:p>
          <w:p w14:paraId="1D9437C0" w14:textId="1A3E9E31" w:rsidR="00640819" w:rsidRPr="00D939F1" w:rsidRDefault="00640819" w:rsidP="00CC454F">
            <w:pPr>
              <w:rPr>
                <w:rFonts w:cs="Arial"/>
              </w:rPr>
            </w:pPr>
          </w:p>
        </w:tc>
      </w:tr>
    </w:tbl>
    <w:p w14:paraId="4653723A" w14:textId="77777777" w:rsidR="0064492C" w:rsidRPr="0040066B" w:rsidRDefault="0064492C" w:rsidP="00976AC2">
      <w:pPr>
        <w:rPr>
          <w:rFonts w:cs="Arial"/>
          <w:b/>
        </w:rPr>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30"/>
      </w:tblGrid>
      <w:tr w:rsidR="00767EF4" w14:paraId="784F12E8" w14:textId="77777777">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6755B0" w14:textId="05E640D9" w:rsidR="00767EF4" w:rsidRDefault="00767EF4">
            <w:pPr>
              <w:rPr>
                <w:kern w:val="2"/>
                <w14:ligatures w14:val="standardContextual"/>
              </w:rPr>
            </w:pPr>
            <w:r>
              <w:rPr>
                <w:b/>
                <w:bCs/>
              </w:rPr>
              <w:t>Accountabilities</w:t>
            </w:r>
            <w:r>
              <w:t xml:space="preserve"> </w:t>
            </w:r>
          </w:p>
        </w:tc>
      </w:tr>
      <w:tr w:rsidR="00F03D27" w14:paraId="0C06448E" w14:textId="77777777" w:rsidTr="00F03D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42408D" w14:textId="7DDC3CF8" w:rsidR="00F03D27" w:rsidRDefault="00F03D27">
            <w:r>
              <w:rPr>
                <w:b/>
                <w:bCs/>
              </w:rPr>
              <w:t>Strategic contribution</w:t>
            </w:r>
            <w:r>
              <w:t xml:space="preserve"> Contributes to the strategic ambitions of Norfolk County Council Children’s Services within FLOURISH and the Norfolk Area SEND and AP Strategy, supporting all Norfolk children and young people to achieve their best outcomes.</w:t>
            </w:r>
            <w:r w:rsidR="0004446C">
              <w:br/>
            </w:r>
          </w:p>
          <w:p w14:paraId="101EE365" w14:textId="393A41A4" w:rsidR="00F03D27" w:rsidRDefault="00F03D27">
            <w:pPr>
              <w:rPr>
                <w:kern w:val="2"/>
                <w14:ligatures w14:val="standardContextual"/>
              </w:rPr>
            </w:pPr>
          </w:p>
        </w:tc>
      </w:tr>
      <w:tr w:rsidR="00767EF4" w14:paraId="554D0FAD"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1816E" w14:textId="051BE6F1" w:rsidR="00767EF4" w:rsidRDefault="00BD02FA" w:rsidP="00BD02FA">
            <w:r>
              <w:rPr>
                <w:b/>
                <w:bCs/>
              </w:rPr>
              <w:t>Specialist teaching advice and support</w:t>
            </w:r>
            <w:r>
              <w:t xml:space="preserve"> </w:t>
            </w:r>
            <w:proofErr w:type="gramStart"/>
            <w:r>
              <w:t>As</w:t>
            </w:r>
            <w:proofErr w:type="gramEnd"/>
            <w:r>
              <w:t xml:space="preserve"> part of the SEND and inclusion graduated response, supports education settings to meet the needs of children and young people with SEND. Provides advice and practical support on inclusive and adaptive teaching, identification, assessment and intervention to improve curriculum access, participation and learning outcomes. Uses data, information and intelligence to identify needs, target support and share effective practice.</w:t>
            </w:r>
            <w:r w:rsidR="0004446C">
              <w:br/>
            </w:r>
          </w:p>
          <w:p w14:paraId="0C95438C" w14:textId="1536BE15" w:rsidR="00767EF4" w:rsidRPr="00BD02FA" w:rsidRDefault="00767EF4" w:rsidP="00BD02FA">
            <w:pPr>
              <w:rPr>
                <w:kern w:val="2"/>
                <w14:ligatures w14:val="standardContextual"/>
              </w:rPr>
            </w:pPr>
          </w:p>
        </w:tc>
      </w:tr>
      <w:tr w:rsidR="00767EF4" w14:paraId="475D504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3200D9" w14:textId="1A774DF2" w:rsidR="003E3396" w:rsidRDefault="003E3396">
            <w:pPr>
              <w:rPr>
                <w:kern w:val="2"/>
                <w14:ligatures w14:val="standardContextual"/>
              </w:rPr>
            </w:pPr>
            <w:r>
              <w:rPr>
                <w:b/>
                <w:bCs/>
              </w:rPr>
              <w:t>Whole-setting improvement</w:t>
            </w:r>
            <w:r>
              <w:t xml:space="preserve"> Works with leaders, SENDCos and practitioners to improve inclusive teaching and provision for children and young people with SEND, using tools such as the Norfolk Inclusive Practice Framework, INDES, IPSEF and Graduated Provision Maps to evaluate practice and share improvements.</w:t>
            </w:r>
            <w:r w:rsidR="0004446C">
              <w:br/>
            </w:r>
          </w:p>
          <w:p w14:paraId="085F3412" w14:textId="7966EE43" w:rsidR="00767EF4" w:rsidRDefault="00767EF4" w:rsidP="00B94015"/>
        </w:tc>
      </w:tr>
      <w:tr w:rsidR="00A2562A" w14:paraId="4A449A88"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821579B" w14:textId="77777777" w:rsidR="00A2562A" w:rsidRDefault="00A2562A">
            <w:r>
              <w:rPr>
                <w:b/>
                <w:bCs/>
              </w:rPr>
              <w:lastRenderedPageBreak/>
              <w:t>Partnership working</w:t>
            </w:r>
            <w:r>
              <w:t xml:space="preserve"> Works with education settings, children and families, schools, social care, health services and other professionals to strengthen links and support coherent approaches for children and young people with SEND.</w:t>
            </w:r>
          </w:p>
          <w:p w14:paraId="56991843" w14:textId="54F45BFA" w:rsidR="00A2562A" w:rsidRPr="00B94015" w:rsidRDefault="00A2562A" w:rsidP="00F61BE4">
            <w:pPr>
              <w:rPr>
                <w:b/>
                <w:bCs/>
              </w:rPr>
            </w:pPr>
          </w:p>
        </w:tc>
      </w:tr>
      <w:tr w:rsidR="00572B51" w14:paraId="0B59C61B"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3B895DA" w14:textId="6DF5FEB3" w:rsidR="00572B51" w:rsidRDefault="005E3ABE" w:rsidP="003F75B3">
            <w:pPr>
              <w:rPr>
                <w:b/>
                <w:bCs/>
              </w:rPr>
            </w:pPr>
            <w:r>
              <w:rPr>
                <w:b/>
                <w:bCs/>
              </w:rPr>
              <w:t>Relationship building and capacity development</w:t>
            </w:r>
            <w:r>
              <w:t xml:space="preserve"> Builds effective relationships with education settings through regular visits and networks, using these relationships, feedback and service intelligence to identify needs and recommend suitable support or intervention. Provides or coordinates training, coaching, guidance and resources, and produces accurate and timely records of the local authority support provided.</w:t>
            </w:r>
            <w:r w:rsidR="0004446C">
              <w:br/>
            </w:r>
          </w:p>
        </w:tc>
      </w:tr>
      <w:tr w:rsidR="00767EF4" w14:paraId="39CF5CD5" w14:textId="77777777" w:rsidTr="0004446C">
        <w:trPr>
          <w:trHeight w:val="1072"/>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DEC243" w14:textId="58D11402" w:rsidR="00767EF4" w:rsidRDefault="00FB3817" w:rsidP="0004446C">
            <w:r>
              <w:rPr>
                <w:b/>
                <w:bCs/>
              </w:rPr>
              <w:t>Teaching practice and transitions</w:t>
            </w:r>
            <w:r>
              <w:t xml:space="preserve"> Works with professionals across teams and services to deliver support that focuses on good inclusive teaching practice and effective transitions between education phases and into adulthood.</w:t>
            </w:r>
          </w:p>
        </w:tc>
      </w:tr>
      <w:tr w:rsidR="00767EF4" w14:paraId="3C0917F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B855A" w14:textId="1139054D" w:rsidR="00767EF4" w:rsidRDefault="00A52770" w:rsidP="00A52770">
            <w:r>
              <w:rPr>
                <w:b/>
                <w:bCs/>
              </w:rPr>
              <w:t>Quality assurance</w:t>
            </w:r>
            <w:r>
              <w:t xml:space="preserve"> Works within the SEND Quality Assurance Framework to identify and share practice that improves inclusive teaching, provision and outcomes for children and young people with SEND. Produces accurate and timely records and reports in line with service processes, legislation and statutory guidance.</w:t>
            </w:r>
            <w:r w:rsidR="0004446C">
              <w:br/>
            </w:r>
          </w:p>
          <w:p w14:paraId="45933946" w14:textId="230FEE7A" w:rsidR="00767EF4" w:rsidRPr="00A52770" w:rsidRDefault="00767EF4" w:rsidP="00A52770">
            <w:pPr>
              <w:rPr>
                <w:kern w:val="2"/>
                <w14:ligatures w14:val="standardContextual"/>
              </w:rPr>
            </w:pPr>
          </w:p>
        </w:tc>
      </w:tr>
      <w:tr w:rsidR="00767EF4" w14:paraId="74CA5397"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D26009" w14:textId="538D2095" w:rsidR="003E3396" w:rsidRDefault="003E3396">
            <w:pPr>
              <w:rPr>
                <w:kern w:val="2"/>
                <w14:ligatures w14:val="standardContextual"/>
              </w:rPr>
            </w:pPr>
            <w:r>
              <w:rPr>
                <w:b/>
                <w:bCs/>
              </w:rPr>
              <w:t>Casework and statutory contribution</w:t>
            </w:r>
            <w:r>
              <w:t xml:space="preserve"> </w:t>
            </w:r>
            <w:proofErr w:type="gramStart"/>
            <w:r>
              <w:t>Manages</w:t>
            </w:r>
            <w:proofErr w:type="gramEnd"/>
            <w:r>
              <w:t xml:space="preserve"> an allocated workload, prioritising activity according to service criteria and risk, providing timely written advice and contributing professional evidence to statutory, complaint, tribunal or other formal processes where required.</w:t>
            </w:r>
            <w:r w:rsidR="0004446C">
              <w:br/>
            </w:r>
          </w:p>
          <w:p w14:paraId="6F504094" w14:textId="0AF4F3A4" w:rsidR="00767EF4" w:rsidRDefault="00767EF4"/>
        </w:tc>
      </w:tr>
      <w:tr w:rsidR="00767EF4" w14:paraId="3F2E4306" w14:textId="77777777" w:rsidTr="00982EFE">
        <w:tc>
          <w:tcPr>
            <w:tcW w:w="0" w:type="auto"/>
            <w:tcBorders>
              <w:top w:val="nil"/>
              <w:left w:val="single" w:sz="8" w:space="0" w:color="auto"/>
              <w:bottom w:val="nil"/>
              <w:right w:val="single" w:sz="8" w:space="0" w:color="auto"/>
            </w:tcBorders>
            <w:tcMar>
              <w:top w:w="0" w:type="dxa"/>
              <w:left w:w="108" w:type="dxa"/>
              <w:bottom w:w="0" w:type="dxa"/>
              <w:right w:w="108" w:type="dxa"/>
            </w:tcMar>
            <w:hideMark/>
          </w:tcPr>
          <w:p w14:paraId="10F5C25E" w14:textId="240C2582" w:rsidR="00767EF4" w:rsidRPr="006E1088" w:rsidRDefault="006E1088" w:rsidP="006E1088">
            <w:pPr>
              <w:rPr>
                <w:kern w:val="2"/>
                <w14:ligatures w14:val="standardContextual"/>
              </w:rPr>
            </w:pPr>
            <w:r>
              <w:rPr>
                <w:b/>
                <w:bCs/>
              </w:rPr>
              <w:t>Development of core provision</w:t>
            </w:r>
            <w:r>
              <w:t xml:space="preserve"> Supports the development and delivery of the SEND and inclusion core provision offer, including guidance, tools, resources and effective practice for education settings, and undertakes agreed development responsibilities as required.</w:t>
            </w:r>
          </w:p>
        </w:tc>
      </w:tr>
      <w:tr w:rsidR="00982EFE" w14:paraId="1503382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2F0A552" w14:textId="77777777" w:rsidR="00982EFE" w:rsidRDefault="00982EFE">
            <w:pPr>
              <w:rPr>
                <w:b/>
                <w:bCs/>
              </w:rPr>
            </w:pPr>
          </w:p>
        </w:tc>
      </w:tr>
    </w:tbl>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540"/>
        <w:gridCol w:w="1539"/>
        <w:gridCol w:w="1539"/>
      </w:tblGrid>
      <w:tr w:rsidR="00767EF4" w14:paraId="389FE496" w14:textId="77777777">
        <w:tc>
          <w:tcPr>
            <w:tcW w:w="3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1AF4C5" w14:textId="77777777" w:rsidR="00767EF4" w:rsidRDefault="00767EF4">
            <w:pPr>
              <w:rPr>
                <w:kern w:val="2"/>
                <w14:ligatures w14:val="standardContextual"/>
              </w:rPr>
            </w:pPr>
            <w:r>
              <w:rPr>
                <w:b/>
                <w:bCs/>
              </w:rPr>
              <w:t>Skills and abilities</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2CD6D3" w14:textId="77777777" w:rsidR="00767EF4" w:rsidRDefault="00767EF4">
            <w:pPr>
              <w:jc w:val="center"/>
            </w:pPr>
            <w:r>
              <w:rPr>
                <w:b/>
                <w:bCs/>
              </w:rPr>
              <w:t>Essential</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3A2B68" w14:textId="77777777" w:rsidR="00767EF4" w:rsidRDefault="00767EF4">
            <w:pPr>
              <w:jc w:val="center"/>
            </w:pPr>
            <w:r>
              <w:rPr>
                <w:b/>
                <w:bCs/>
              </w:rPr>
              <w:t>Desirable</w:t>
            </w:r>
          </w:p>
        </w:tc>
      </w:tr>
      <w:tr w:rsidR="00767EF4" w14:paraId="09BD89D8"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D7052B" w14:textId="77777777" w:rsidR="000F4B6D" w:rsidRDefault="000F4B6D">
            <w:r>
              <w:t>Ability to coach, model practice, facilitate reflective professional dialogue and build capability without creating dependency.</w:t>
            </w:r>
          </w:p>
          <w:p w14:paraId="59A1A53D" w14:textId="77777777" w:rsidR="000F4B6D" w:rsidRDefault="000F4B6D"/>
          <w:p w14:paraId="0A62232E" w14:textId="1C90C0E6" w:rsidR="000F4B6D" w:rsidRDefault="000F4B6D">
            <w:r>
              <w:t>Ability to work independently and collaboratively across professional and organisational boundaries, including in situations involving challenge or competing views.</w:t>
            </w:r>
          </w:p>
          <w:p w14:paraId="0956B8F4" w14:textId="77777777" w:rsidR="000F4B6D" w:rsidRDefault="000F4B6D"/>
          <w:p w14:paraId="0A187FA1" w14:textId="3F400B02" w:rsidR="000F4B6D" w:rsidRDefault="000F4B6D">
            <w:r>
              <w:t>Ability to analyse complex information, exercise professional judgement, prioritise workload and provide clear recommendations.</w:t>
            </w:r>
          </w:p>
          <w:p w14:paraId="70EBE653" w14:textId="77777777" w:rsidR="000F4B6D" w:rsidRDefault="000F4B6D"/>
          <w:p w14:paraId="45CA4180" w14:textId="46A851B3" w:rsidR="00767EF4" w:rsidRDefault="00767EF4">
            <w:r w:rsidRPr="00D417B0">
              <w:t>Highly developed teaching, observation, assessment and advisory skills, with the ability to translate evidence and specialist advice into practical classroom and whole-setting strategies.</w:t>
            </w:r>
          </w:p>
          <w:p w14:paraId="7B3FA3B0" w14:textId="17686FAB" w:rsidR="00767EF4" w:rsidRDefault="00767EF4">
            <w:r>
              <w:br/>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4319CDE" w14:textId="1DF2C403" w:rsidR="000B21E5" w:rsidRPr="0004446C" w:rsidRDefault="00767EF4">
            <w:pPr>
              <w:jc w:val="center"/>
              <w:rPr>
                <w:rFonts w:ascii="Segoe UI Symbol" w:hAnsi="Segoe UI Symbol" w:cs="Segoe UI Symbol"/>
                <w:b/>
                <w:bCs/>
              </w:rPr>
            </w:pPr>
            <w:r w:rsidRPr="0004446C">
              <w:rPr>
                <w:rFonts w:ascii="Segoe UI Symbol" w:hAnsi="Segoe UI Symbol" w:cs="Segoe UI Symbol"/>
                <w:b/>
                <w:bCs/>
              </w:rPr>
              <w:t>✓</w:t>
            </w:r>
            <w:r w:rsidRPr="0004446C">
              <w:rPr>
                <w:b/>
                <w:bCs/>
              </w:rPr>
              <w:br/>
            </w:r>
          </w:p>
          <w:p w14:paraId="5F64013F" w14:textId="77777777" w:rsidR="000F4B6D" w:rsidRPr="0004446C" w:rsidRDefault="000F4B6D">
            <w:pPr>
              <w:jc w:val="center"/>
              <w:rPr>
                <w:rFonts w:ascii="Segoe UI Symbol" w:hAnsi="Segoe UI Symbol" w:cs="Segoe UI Symbol"/>
                <w:b/>
                <w:bCs/>
              </w:rPr>
            </w:pPr>
          </w:p>
          <w:p w14:paraId="606306E0" w14:textId="77777777" w:rsidR="000B21E5" w:rsidRPr="0004446C" w:rsidRDefault="000B21E5">
            <w:pPr>
              <w:jc w:val="center"/>
              <w:rPr>
                <w:rFonts w:ascii="Segoe UI Symbol" w:hAnsi="Segoe UI Symbol" w:cs="Segoe UI Symbol"/>
                <w:b/>
                <w:bCs/>
              </w:rPr>
            </w:pPr>
          </w:p>
          <w:p w14:paraId="7DC767D2" w14:textId="3A3F1731" w:rsidR="000B21E5" w:rsidRPr="0004446C" w:rsidRDefault="00767EF4">
            <w:pPr>
              <w:jc w:val="center"/>
              <w:rPr>
                <w:rFonts w:ascii="Segoe UI Symbol" w:hAnsi="Segoe UI Symbol" w:cs="Segoe UI Symbol"/>
                <w:b/>
                <w:bCs/>
              </w:rPr>
            </w:pPr>
            <w:r w:rsidRPr="0004446C">
              <w:rPr>
                <w:rFonts w:ascii="Segoe UI Symbol" w:hAnsi="Segoe UI Symbol" w:cs="Segoe UI Symbol"/>
                <w:b/>
                <w:bCs/>
              </w:rPr>
              <w:t>✓</w:t>
            </w:r>
            <w:r w:rsidRPr="0004446C">
              <w:rPr>
                <w:b/>
                <w:bCs/>
              </w:rPr>
              <w:br/>
            </w:r>
            <w:r w:rsidRPr="0004446C">
              <w:rPr>
                <w:b/>
                <w:bCs/>
              </w:rPr>
              <w:br/>
            </w:r>
          </w:p>
          <w:p w14:paraId="4B558C83" w14:textId="77777777" w:rsidR="00ED78C3" w:rsidRPr="0004446C" w:rsidRDefault="00ED78C3">
            <w:pPr>
              <w:jc w:val="center"/>
              <w:rPr>
                <w:rFonts w:ascii="Segoe UI Symbol" w:hAnsi="Segoe UI Symbol" w:cs="Segoe UI Symbol"/>
                <w:b/>
                <w:bCs/>
              </w:rPr>
            </w:pPr>
          </w:p>
          <w:p w14:paraId="63DD9F86" w14:textId="63E7B69D" w:rsidR="000B21E5" w:rsidRPr="0004446C" w:rsidRDefault="00767EF4">
            <w:pPr>
              <w:jc w:val="center"/>
              <w:rPr>
                <w:rFonts w:ascii="Segoe UI Symbol" w:hAnsi="Segoe UI Symbol" w:cs="Segoe UI Symbol"/>
                <w:b/>
                <w:bCs/>
              </w:rPr>
            </w:pPr>
            <w:r w:rsidRPr="0004446C">
              <w:rPr>
                <w:rFonts w:ascii="Segoe UI Symbol" w:hAnsi="Segoe UI Symbol" w:cs="Segoe UI Symbol"/>
                <w:b/>
                <w:bCs/>
              </w:rPr>
              <w:t>✓</w:t>
            </w:r>
            <w:r w:rsidRPr="0004446C">
              <w:rPr>
                <w:b/>
                <w:bCs/>
              </w:rPr>
              <w:br/>
            </w:r>
            <w:r w:rsidRPr="0004446C">
              <w:rPr>
                <w:b/>
                <w:bCs/>
              </w:rPr>
              <w:br/>
            </w:r>
          </w:p>
          <w:p w14:paraId="04AD0C04" w14:textId="77777777" w:rsidR="000B21E5" w:rsidRPr="0004446C" w:rsidRDefault="000B21E5">
            <w:pPr>
              <w:jc w:val="center"/>
              <w:rPr>
                <w:rFonts w:ascii="Segoe UI Symbol" w:hAnsi="Segoe UI Symbol" w:cs="Segoe UI Symbol"/>
                <w:b/>
                <w:bCs/>
              </w:rPr>
            </w:pPr>
          </w:p>
          <w:p w14:paraId="53778F1F" w14:textId="483DC4A0" w:rsidR="00767EF4" w:rsidRDefault="00767EF4">
            <w:pPr>
              <w:jc w:val="center"/>
            </w:pPr>
            <w:r w:rsidRPr="0004446C">
              <w:rPr>
                <w:rFonts w:ascii="Segoe UI Symbol" w:hAnsi="Segoe UI Symbol" w:cs="Segoe UI Symbol"/>
                <w:b/>
                <w:bCs/>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CBA7F97" w14:textId="13A3FAE7" w:rsidR="00767EF4" w:rsidRDefault="00767EF4"/>
        </w:tc>
      </w:tr>
      <w:tr w:rsidR="00767EF4" w14:paraId="4155BA4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5DC99B" w14:textId="77777777" w:rsidR="00767EF4" w:rsidRDefault="00767EF4">
            <w:r>
              <w:rPr>
                <w:b/>
                <w:bCs/>
              </w:rPr>
              <w:t>Knowledge and experience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40C2A9A" w14:textId="77777777" w:rsidR="00767EF4" w:rsidRDefault="00767EF4">
            <w:pPr>
              <w:jc w:val="center"/>
            </w:pPr>
            <w:r>
              <w:rPr>
                <w:b/>
                <w:bCs/>
              </w:rPr>
              <w:t>Essential</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1CB5A59" w14:textId="77777777" w:rsidR="00767EF4" w:rsidRDefault="00767EF4">
            <w:pPr>
              <w:jc w:val="center"/>
            </w:pPr>
            <w:r>
              <w:rPr>
                <w:b/>
                <w:bCs/>
              </w:rPr>
              <w:t>Desirable</w:t>
            </w:r>
          </w:p>
        </w:tc>
      </w:tr>
      <w:tr w:rsidR="00767EF4" w14:paraId="3376F73E"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A02E6" w14:textId="1F335992" w:rsidR="00D417B0" w:rsidRDefault="00767EF4">
            <w:r>
              <w:t>Substantial successful teaching experience and evidence of improving outcomes for children and young people, including those with SEND.</w:t>
            </w:r>
          </w:p>
          <w:p w14:paraId="7ABD8F96" w14:textId="77777777" w:rsidR="00767EF4" w:rsidRDefault="00767EF4">
            <w:r>
              <w:lastRenderedPageBreak/>
              <w:br/>
              <w:t>Thorough knowledge of inclusive pedagogy, adaptive teaching, curriculum access, assessment, graduated provision and the SEND Code of Practice.</w:t>
            </w:r>
          </w:p>
          <w:p w14:paraId="39C2536F" w14:textId="77777777" w:rsidR="003E3396" w:rsidRDefault="003E3396">
            <w:pPr>
              <w:rPr>
                <w:kern w:val="2"/>
                <w14:ligatures w14:val="standardContextual"/>
              </w:rPr>
            </w:pPr>
            <w:r>
              <w:br/>
              <w:t>Experience of working with children, families, education leaders and multidisciplinary professionals to develop and review support that brings about improvement.</w:t>
            </w:r>
          </w:p>
          <w:p w14:paraId="5D5B9D83" w14:textId="77777777" w:rsidR="00767EF4" w:rsidRDefault="00767EF4">
            <w:r>
              <w:br/>
              <w:t>Knowledge of safeguarding, equality, data protection and relevant education and SEND legislation.</w:t>
            </w:r>
          </w:p>
          <w:p w14:paraId="6E31F461" w14:textId="77777777" w:rsidR="007B5370" w:rsidRDefault="007B5370"/>
          <w:p w14:paraId="36E32B6B" w14:textId="0D6B002E" w:rsidR="007B5370" w:rsidRDefault="007B5370">
            <w:r>
              <w:t>Evidence of sustained continuing professional development in SEND, inclusion, advisory practice or a relevant specialist area.</w:t>
            </w:r>
          </w:p>
          <w:p w14:paraId="1EB68C60" w14:textId="77777777" w:rsidR="00767EF4" w:rsidRDefault="00767EF4">
            <w:r>
              <w:br/>
              <w:t>Experience of quality assurance, service development, research, moderation or project leadership.</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DCA8477" w14:textId="47C2F5CA" w:rsidR="00D417B0" w:rsidRPr="0004446C" w:rsidRDefault="00767EF4">
            <w:pPr>
              <w:spacing w:after="240"/>
              <w:jc w:val="center"/>
              <w:rPr>
                <w:rFonts w:ascii="Segoe UI Symbol" w:hAnsi="Segoe UI Symbol" w:cs="Segoe UI Symbol"/>
                <w:b/>
                <w:bCs/>
              </w:rPr>
            </w:pPr>
            <w:r w:rsidRPr="0004446C">
              <w:rPr>
                <w:rFonts w:ascii="Segoe UI Symbol" w:hAnsi="Segoe UI Symbol" w:cs="Segoe UI Symbol"/>
                <w:b/>
                <w:bCs/>
              </w:rPr>
              <w:lastRenderedPageBreak/>
              <w:t>✓</w:t>
            </w:r>
            <w:r w:rsidRPr="0004446C">
              <w:rPr>
                <w:b/>
                <w:bCs/>
              </w:rPr>
              <w:br/>
            </w:r>
          </w:p>
          <w:p w14:paraId="24137D40" w14:textId="77777777" w:rsidR="00D417B0" w:rsidRPr="0004446C" w:rsidRDefault="00D417B0">
            <w:pPr>
              <w:spacing w:after="240"/>
              <w:jc w:val="center"/>
              <w:rPr>
                <w:rFonts w:ascii="Segoe UI Symbol" w:hAnsi="Segoe UI Symbol" w:cs="Segoe UI Symbol"/>
                <w:b/>
                <w:bCs/>
              </w:rPr>
            </w:pPr>
          </w:p>
          <w:p w14:paraId="2B61BF34" w14:textId="1AB8CB7B" w:rsidR="000B21E5" w:rsidRPr="0004446C" w:rsidRDefault="00767EF4">
            <w:pPr>
              <w:spacing w:after="240"/>
              <w:jc w:val="center"/>
              <w:rPr>
                <w:rFonts w:ascii="Segoe UI Symbol" w:hAnsi="Segoe UI Symbol" w:cs="Segoe UI Symbol"/>
                <w:b/>
                <w:bCs/>
              </w:rPr>
            </w:pPr>
            <w:r w:rsidRPr="0004446C">
              <w:rPr>
                <w:rFonts w:ascii="Segoe UI Symbol" w:hAnsi="Segoe UI Symbol" w:cs="Segoe UI Symbol"/>
                <w:b/>
                <w:bCs/>
              </w:rPr>
              <w:t>✓</w:t>
            </w:r>
            <w:r w:rsidRPr="0004446C">
              <w:rPr>
                <w:b/>
                <w:bCs/>
              </w:rPr>
              <w:br/>
            </w:r>
            <w:r w:rsidRPr="0004446C">
              <w:rPr>
                <w:b/>
                <w:bCs/>
              </w:rPr>
              <w:br/>
            </w:r>
          </w:p>
          <w:p w14:paraId="516B2536" w14:textId="74811B40" w:rsidR="00840791" w:rsidRPr="0004446C" w:rsidRDefault="002856F9" w:rsidP="000B21E5">
            <w:pPr>
              <w:spacing w:after="240"/>
              <w:jc w:val="center"/>
              <w:rPr>
                <w:rFonts w:ascii="Segoe UI Symbol" w:hAnsi="Segoe UI Symbol" w:cs="Segoe UI Symbol"/>
                <w:b/>
                <w:bCs/>
              </w:rPr>
            </w:pPr>
            <w:r w:rsidRPr="0004446C">
              <w:rPr>
                <w:rFonts w:ascii="Segoe UI Symbol" w:hAnsi="Segoe UI Symbol" w:cs="Segoe UI Symbol"/>
                <w:b/>
                <w:bCs/>
              </w:rPr>
              <w:t>✓</w:t>
            </w:r>
          </w:p>
          <w:p w14:paraId="72DE9EFC" w14:textId="77777777" w:rsidR="005E1558" w:rsidRPr="0004446C" w:rsidRDefault="005E1558" w:rsidP="000B21E5">
            <w:pPr>
              <w:spacing w:after="240"/>
              <w:jc w:val="center"/>
              <w:rPr>
                <w:rFonts w:ascii="Segoe UI Symbol" w:hAnsi="Segoe UI Symbol" w:cs="Segoe UI Symbol"/>
                <w:b/>
                <w:bCs/>
                <w:sz w:val="2"/>
                <w:szCs w:val="2"/>
              </w:rPr>
            </w:pPr>
          </w:p>
          <w:p w14:paraId="3C3456AB" w14:textId="1315FA1E" w:rsidR="007B5370" w:rsidRPr="0004446C" w:rsidRDefault="00767EF4" w:rsidP="000B21E5">
            <w:pPr>
              <w:spacing w:after="240"/>
              <w:jc w:val="center"/>
              <w:rPr>
                <w:rFonts w:ascii="Segoe UI Symbol" w:hAnsi="Segoe UI Symbol" w:cs="Segoe UI Symbol"/>
                <w:b/>
                <w:bCs/>
              </w:rPr>
            </w:pPr>
            <w:r w:rsidRPr="0004446C">
              <w:rPr>
                <w:rFonts w:ascii="Segoe UI Symbol" w:hAnsi="Segoe UI Symbol" w:cs="Segoe UI Symbol"/>
                <w:b/>
                <w:bCs/>
              </w:rPr>
              <w:t>✓</w:t>
            </w:r>
          </w:p>
          <w:p w14:paraId="42AEF830" w14:textId="77777777" w:rsidR="005E1558" w:rsidRPr="0004446C" w:rsidRDefault="005E1558" w:rsidP="000B21E5">
            <w:pPr>
              <w:spacing w:after="240"/>
              <w:jc w:val="center"/>
              <w:rPr>
                <w:rFonts w:ascii="Segoe UI Symbol" w:hAnsi="Segoe UI Symbol" w:cs="Segoe UI Symbol"/>
                <w:b/>
                <w:bCs/>
                <w:sz w:val="4"/>
                <w:szCs w:val="4"/>
              </w:rPr>
            </w:pPr>
          </w:p>
          <w:p w14:paraId="569B6D2B" w14:textId="3BA947A4" w:rsidR="007B5370" w:rsidRPr="0004446C" w:rsidRDefault="005E2806" w:rsidP="000B21E5">
            <w:pPr>
              <w:spacing w:after="240"/>
              <w:jc w:val="center"/>
              <w:rPr>
                <w:rFonts w:ascii="Segoe UI Symbol" w:hAnsi="Segoe UI Symbol" w:cs="Segoe UI Symbol"/>
                <w:b/>
                <w:bCs/>
              </w:rPr>
            </w:pPr>
            <w:r w:rsidRPr="0004446C">
              <w:rPr>
                <w:rFonts w:ascii="Segoe UI Symbol" w:hAnsi="Segoe UI Symbol" w:cs="Segoe UI Symbol"/>
                <w:b/>
                <w:bCs/>
              </w:rPr>
              <w:t>✓</w:t>
            </w:r>
          </w:p>
          <w:p w14:paraId="5C33F3EC" w14:textId="25AF7154" w:rsidR="00767EF4" w:rsidRPr="0004446C" w:rsidRDefault="00767EF4" w:rsidP="000B21E5">
            <w:pPr>
              <w:spacing w:after="240"/>
              <w:jc w:val="center"/>
              <w:rPr>
                <w:b/>
                <w:bCs/>
              </w:rPr>
            </w:pPr>
            <w:r w:rsidRPr="0004446C">
              <w:rPr>
                <w:b/>
                <w:bCs/>
              </w:rPr>
              <w:br/>
            </w:r>
            <w:r w:rsidRPr="0004446C">
              <w:rPr>
                <w:b/>
                <w:bCs/>
              </w:rPr>
              <w:br/>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981A785" w14:textId="77777777" w:rsidR="00217DB1" w:rsidRDefault="00767EF4">
            <w:pPr>
              <w:jc w:val="center"/>
              <w:rPr>
                <w:rFonts w:ascii="Segoe UI Symbol" w:hAnsi="Segoe UI Symbol" w:cs="Segoe UI Symbol"/>
              </w:rPr>
            </w:pPr>
            <w:r>
              <w:lastRenderedPageBreak/>
              <w:br/>
            </w:r>
            <w:r>
              <w:br/>
            </w:r>
            <w:r>
              <w:br/>
            </w:r>
            <w:r>
              <w:lastRenderedPageBreak/>
              <w:br/>
            </w:r>
            <w:r>
              <w:br/>
            </w:r>
            <w:r>
              <w:br/>
            </w:r>
          </w:p>
          <w:p w14:paraId="17D76457" w14:textId="77777777" w:rsidR="00217DB1" w:rsidRDefault="00217DB1">
            <w:pPr>
              <w:jc w:val="center"/>
              <w:rPr>
                <w:rFonts w:ascii="Segoe UI Symbol" w:hAnsi="Segoe UI Symbol" w:cs="Segoe UI Symbol"/>
              </w:rPr>
            </w:pPr>
          </w:p>
          <w:p w14:paraId="148D8C14" w14:textId="77777777" w:rsidR="002856F9" w:rsidRDefault="002856F9">
            <w:pPr>
              <w:jc w:val="center"/>
              <w:rPr>
                <w:rFonts w:ascii="Segoe UI Symbol" w:hAnsi="Segoe UI Symbol" w:cs="Segoe UI Symbol"/>
              </w:rPr>
            </w:pPr>
          </w:p>
          <w:p w14:paraId="5A46B206" w14:textId="77777777" w:rsidR="002856F9" w:rsidRDefault="002856F9">
            <w:pPr>
              <w:jc w:val="center"/>
              <w:rPr>
                <w:rFonts w:ascii="Segoe UI Symbol" w:hAnsi="Segoe UI Symbol" w:cs="Segoe UI Symbol"/>
              </w:rPr>
            </w:pPr>
          </w:p>
          <w:p w14:paraId="5CAB7A24" w14:textId="77777777" w:rsidR="002856F9" w:rsidRDefault="002856F9">
            <w:pPr>
              <w:jc w:val="center"/>
              <w:rPr>
                <w:rFonts w:ascii="Segoe UI Symbol" w:hAnsi="Segoe UI Symbol" w:cs="Segoe UI Symbol"/>
              </w:rPr>
            </w:pPr>
          </w:p>
          <w:p w14:paraId="07579D72" w14:textId="77777777" w:rsidR="002856F9" w:rsidRDefault="002856F9">
            <w:pPr>
              <w:jc w:val="center"/>
              <w:rPr>
                <w:rFonts w:ascii="Segoe UI Symbol" w:hAnsi="Segoe UI Symbol" w:cs="Segoe UI Symbol"/>
              </w:rPr>
            </w:pPr>
          </w:p>
          <w:p w14:paraId="7453014B" w14:textId="77777777" w:rsidR="002856F9" w:rsidRDefault="002856F9">
            <w:pPr>
              <w:jc w:val="center"/>
              <w:rPr>
                <w:rFonts w:ascii="Segoe UI Symbol" w:hAnsi="Segoe UI Symbol" w:cs="Segoe UI Symbol"/>
              </w:rPr>
            </w:pPr>
          </w:p>
          <w:p w14:paraId="6678CFD1" w14:textId="77777777" w:rsidR="002856F9" w:rsidRDefault="002856F9">
            <w:pPr>
              <w:jc w:val="center"/>
              <w:rPr>
                <w:rFonts w:ascii="Segoe UI Symbol" w:hAnsi="Segoe UI Symbol" w:cs="Segoe UI Symbol"/>
              </w:rPr>
            </w:pPr>
          </w:p>
          <w:p w14:paraId="23530831" w14:textId="77777777" w:rsidR="002856F9" w:rsidRDefault="002856F9">
            <w:pPr>
              <w:jc w:val="center"/>
              <w:rPr>
                <w:rFonts w:ascii="Segoe UI Symbol" w:hAnsi="Segoe UI Symbol" w:cs="Segoe UI Symbol"/>
              </w:rPr>
            </w:pPr>
          </w:p>
          <w:p w14:paraId="652476A3" w14:textId="77777777" w:rsidR="005E2806" w:rsidRDefault="005E2806">
            <w:pPr>
              <w:jc w:val="center"/>
              <w:rPr>
                <w:rFonts w:ascii="Segoe UI Symbol" w:hAnsi="Segoe UI Symbol" w:cs="Segoe UI Symbol"/>
              </w:rPr>
            </w:pPr>
          </w:p>
          <w:p w14:paraId="4A8CA149" w14:textId="77777777" w:rsidR="005E2806" w:rsidRDefault="005E2806">
            <w:pPr>
              <w:jc w:val="center"/>
              <w:rPr>
                <w:rFonts w:ascii="Segoe UI Symbol" w:hAnsi="Segoe UI Symbol" w:cs="Segoe UI Symbol"/>
              </w:rPr>
            </w:pPr>
          </w:p>
          <w:p w14:paraId="71FB64BA" w14:textId="77777777" w:rsidR="00D417B0" w:rsidRDefault="00D417B0">
            <w:pPr>
              <w:jc w:val="center"/>
              <w:rPr>
                <w:rFonts w:ascii="Segoe UI Symbol" w:hAnsi="Segoe UI Symbol" w:cs="Segoe UI Symbol"/>
              </w:rPr>
            </w:pPr>
          </w:p>
          <w:p w14:paraId="2129649E" w14:textId="52E49C99" w:rsidR="00217DB1" w:rsidRPr="0004446C" w:rsidRDefault="002856F9">
            <w:pPr>
              <w:jc w:val="center"/>
              <w:rPr>
                <w:rFonts w:ascii="Segoe UI Symbol" w:hAnsi="Segoe UI Symbol" w:cs="Segoe UI Symbol"/>
                <w:b/>
                <w:bCs/>
              </w:rPr>
            </w:pPr>
            <w:r w:rsidRPr="0004446C">
              <w:rPr>
                <w:rFonts w:ascii="Segoe UI Symbol" w:hAnsi="Segoe UI Symbol" w:cs="Segoe UI Symbol"/>
                <w:b/>
                <w:bCs/>
              </w:rPr>
              <w:t>✓</w:t>
            </w:r>
            <w:r w:rsidR="0004446C">
              <w:rPr>
                <w:rFonts w:ascii="Segoe UI Symbol" w:hAnsi="Segoe UI Symbol" w:cs="Segoe UI Symbol"/>
                <w:b/>
                <w:bCs/>
              </w:rPr>
              <w:br/>
            </w:r>
          </w:p>
          <w:p w14:paraId="502195A7" w14:textId="36BF8606" w:rsidR="00767EF4" w:rsidRDefault="00767EF4">
            <w:pPr>
              <w:jc w:val="center"/>
            </w:pPr>
          </w:p>
        </w:tc>
      </w:tr>
      <w:tr w:rsidR="00767EF4" w14:paraId="1B449648"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F7DB9D" w14:textId="77777777" w:rsidR="00767EF4" w:rsidRDefault="00767EF4">
            <w:r>
              <w:rPr>
                <w:b/>
                <w:bCs/>
              </w:rPr>
              <w:lastRenderedPageBreak/>
              <w:t>Qualifications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0B10AEC" w14:textId="77777777" w:rsidR="00767EF4" w:rsidRDefault="00767EF4">
            <w:pPr>
              <w:jc w:val="center"/>
            </w:pPr>
            <w:r>
              <w:rPr>
                <w:b/>
                <w:bCs/>
              </w:rPr>
              <w:t>Mandatory</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2FCE75C" w14:textId="77777777" w:rsidR="00767EF4" w:rsidRDefault="00767EF4">
            <w:pPr>
              <w:jc w:val="center"/>
            </w:pPr>
            <w:r>
              <w:rPr>
                <w:b/>
                <w:bCs/>
              </w:rPr>
              <w:t>Indicative</w:t>
            </w:r>
          </w:p>
        </w:tc>
      </w:tr>
      <w:tr w:rsidR="00767EF4" w14:paraId="7A86AC9E"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1AF8C7" w14:textId="6C501738" w:rsidR="00767EF4" w:rsidRDefault="00767EF4">
            <w:r>
              <w:t>Qualified Teacher Status or an equivalent recognised teaching qualification appropriate to the role.</w:t>
            </w:r>
          </w:p>
          <w:p w14:paraId="6FA36CE1" w14:textId="37E06111" w:rsidR="00767EF4" w:rsidRDefault="00767EF4">
            <w:r>
              <w:br/>
              <w:t>Postgraduate or recognised specialist qualification relevant to SEND, inclusion, leadership or advisory teaching.</w:t>
            </w:r>
            <w:r w:rsidR="0004446C">
              <w:br/>
            </w:r>
            <w:r w:rsidR="0004446C">
              <w:br/>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8198C67" w14:textId="77777777" w:rsidR="000B21E5" w:rsidRPr="0004446C" w:rsidRDefault="00767EF4">
            <w:pPr>
              <w:jc w:val="center"/>
              <w:rPr>
                <w:rFonts w:ascii="Segoe UI Symbol" w:hAnsi="Segoe UI Symbol" w:cs="Segoe UI Symbol"/>
                <w:b/>
                <w:bCs/>
              </w:rPr>
            </w:pPr>
            <w:r w:rsidRPr="0004446C">
              <w:rPr>
                <w:rFonts w:ascii="Segoe UI Symbol" w:hAnsi="Segoe UI Symbol" w:cs="Segoe UI Symbol"/>
                <w:b/>
                <w:bCs/>
              </w:rPr>
              <w:t>✓</w:t>
            </w:r>
            <w:r w:rsidRPr="0004446C">
              <w:rPr>
                <w:b/>
                <w:bCs/>
              </w:rPr>
              <w:br/>
            </w:r>
            <w:r w:rsidRPr="0004446C">
              <w:rPr>
                <w:b/>
                <w:bCs/>
              </w:rPr>
              <w:br/>
            </w:r>
          </w:p>
          <w:p w14:paraId="6B94D405" w14:textId="425B9261" w:rsidR="00767EF4" w:rsidRPr="0004446C" w:rsidRDefault="00767EF4">
            <w:pPr>
              <w:jc w:val="center"/>
              <w:rPr>
                <w:b/>
                <w:bCs/>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F4769E3" w14:textId="736871EE" w:rsidR="000B21E5" w:rsidRPr="0004446C" w:rsidRDefault="00767EF4">
            <w:pPr>
              <w:jc w:val="center"/>
              <w:rPr>
                <w:rFonts w:ascii="Segoe UI Symbol" w:hAnsi="Segoe UI Symbol" w:cs="Segoe UI Symbol"/>
                <w:b/>
                <w:bCs/>
              </w:rPr>
            </w:pPr>
            <w:r w:rsidRPr="0004446C">
              <w:rPr>
                <w:b/>
                <w:bCs/>
              </w:rPr>
              <w:br/>
            </w:r>
            <w:r w:rsidRPr="0004446C">
              <w:rPr>
                <w:b/>
                <w:bCs/>
              </w:rPr>
              <w:br/>
            </w:r>
          </w:p>
          <w:p w14:paraId="4796AD64" w14:textId="5CBD2528" w:rsidR="00767EF4" w:rsidRPr="0004446C" w:rsidRDefault="00767EF4">
            <w:pPr>
              <w:jc w:val="center"/>
              <w:rPr>
                <w:b/>
                <w:bCs/>
              </w:rPr>
            </w:pPr>
            <w:r w:rsidRPr="0004446C">
              <w:rPr>
                <w:rFonts w:ascii="Segoe UI Symbol" w:hAnsi="Segoe UI Symbol" w:cs="Segoe UI Symbol"/>
                <w:b/>
                <w:bCs/>
              </w:rPr>
              <w:t>✓</w:t>
            </w:r>
          </w:p>
        </w:tc>
      </w:tr>
    </w:tbl>
    <w:p w14:paraId="77C3FBFE" w14:textId="77777777" w:rsidR="00F073E6" w:rsidRDefault="00F073E6" w:rsidP="00976AC2">
      <w:pPr>
        <w:rPr>
          <w:rFonts w:cs="Arial"/>
          <w:bCs/>
          <w:color w:val="002060"/>
        </w:rPr>
      </w:pPr>
    </w:p>
    <w:p w14:paraId="4F89997B" w14:textId="77777777" w:rsidR="009E7CB1" w:rsidRDefault="00904884" w:rsidP="0054159A">
      <w:r w:rsidRPr="00904884">
        <w:t>This role involves regulated activity with children and young people. Appointment is subject to confirmation of suitability to work with children and an enhanced Disclosure and Barring Service check, including the children’s barred list where required by Council policy.</w:t>
      </w: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18B160CD" w14:textId="77777777" w:rsidR="00346291" w:rsidRPr="00346291" w:rsidRDefault="00346291" w:rsidP="00346291">
            <w:pPr>
              <w:pStyle w:val="ListParagraph"/>
              <w:numPr>
                <w:ilvl w:val="0"/>
                <w:numId w:val="3"/>
              </w:numPr>
              <w:rPr>
                <w:lang w:eastAsia="en-US"/>
              </w:rPr>
            </w:pPr>
            <w:r>
              <w:t>Ambitious – 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06371496"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0851F499" w14:textId="77777777" w:rsidR="009E7CB1" w:rsidRDefault="00134AB6" w:rsidP="00307243">
            <w:r>
              <w:t xml:space="preserve">The post holder will work flexibly across education settings, </w:t>
            </w:r>
            <w:r w:rsidR="00F03CDA" w:rsidRPr="00F03CDA">
              <w:t xml:space="preserve">localities, </w:t>
            </w:r>
            <w:r>
              <w:t xml:space="preserve">Council locations </w:t>
            </w:r>
            <w:r w:rsidR="00F03CDA" w:rsidRPr="00F03CDA">
              <w:t>and virtual environments. Travel within Norfolk and occasional work outside normal office hours may be required.</w:t>
            </w:r>
            <w:r>
              <w:t xml:space="preserve"> The role </w:t>
            </w:r>
            <w:r w:rsidR="00F03CDA" w:rsidRPr="00F03CDA">
              <w:t>involves direct work in settings, handling sensitive and confidential information, safeguarding responsibilities, lone working where appropriately risk assessed, and professional participation in complex meetings and formal processes.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111160A1" w14:textId="77777777" w:rsidR="00346291" w:rsidRPr="00346291" w:rsidRDefault="00346291" w:rsidP="00346291">
            <w:pPr>
              <w:pStyle w:val="ListParagraph"/>
              <w:numPr>
                <w:ilvl w:val="0"/>
                <w:numId w:val="1"/>
              </w:numPr>
              <w:rPr>
                <w:kern w:val="2"/>
                <w14:ligatures w14:val="standardContextual"/>
              </w:rPr>
            </w:pPr>
            <w:r>
              <w:t xml:space="preserve">All work performed and duties undertaken must be carried out in accordance with relevant County Council and departmental policies and procedures, within legislation, and </w:t>
            </w:r>
            <w:proofErr w:type="gramStart"/>
            <w:r>
              <w:t>with regard to</w:t>
            </w:r>
            <w:proofErr w:type="gramEnd"/>
            <w:r>
              <w:t xml:space="preserve"> the needs of our customers and the diverse community we 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28DAD" w14:textId="77777777" w:rsidR="00FA6A45" w:rsidRDefault="00FA6A45">
      <w:r>
        <w:separator/>
      </w:r>
    </w:p>
  </w:endnote>
  <w:endnote w:type="continuationSeparator" w:id="0">
    <w:p w14:paraId="33F22A99" w14:textId="77777777" w:rsidR="00FA6A45" w:rsidRDefault="00FA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CC0BB" w14:textId="77777777" w:rsidR="00FA6A45" w:rsidRDefault="00FA6A45">
      <w:r>
        <w:separator/>
      </w:r>
    </w:p>
  </w:footnote>
  <w:footnote w:type="continuationSeparator" w:id="0">
    <w:p w14:paraId="559812F7" w14:textId="77777777" w:rsidR="00FA6A45" w:rsidRDefault="00FA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4172BC"/>
    <w:multiLevelType w:val="multilevel"/>
    <w:tmpl w:val="C2C6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172996"/>
    <w:multiLevelType w:val="multilevel"/>
    <w:tmpl w:val="32C4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7"/>
  </w:num>
  <w:num w:numId="3" w16cid:durableId="1998653519">
    <w:abstractNumId w:val="6"/>
  </w:num>
  <w:num w:numId="4" w16cid:durableId="1365908740">
    <w:abstractNumId w:val="3"/>
  </w:num>
  <w:num w:numId="5" w16cid:durableId="1217544480">
    <w:abstractNumId w:val="1"/>
  </w:num>
  <w:num w:numId="6" w16cid:durableId="269707790">
    <w:abstractNumId w:val="2"/>
  </w:num>
  <w:num w:numId="7" w16cid:durableId="1866870123">
    <w:abstractNumId w:val="5"/>
  </w:num>
  <w:num w:numId="8" w16cid:durableId="248807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0C69"/>
    <w:rsid w:val="00012748"/>
    <w:rsid w:val="00013DF6"/>
    <w:rsid w:val="00014BEE"/>
    <w:rsid w:val="00024381"/>
    <w:rsid w:val="00031A6B"/>
    <w:rsid w:val="00037132"/>
    <w:rsid w:val="00041180"/>
    <w:rsid w:val="00043E06"/>
    <w:rsid w:val="0004446C"/>
    <w:rsid w:val="0004715C"/>
    <w:rsid w:val="0006513B"/>
    <w:rsid w:val="00072D0B"/>
    <w:rsid w:val="00077C31"/>
    <w:rsid w:val="0008296A"/>
    <w:rsid w:val="000874CC"/>
    <w:rsid w:val="00087ECD"/>
    <w:rsid w:val="00092AE7"/>
    <w:rsid w:val="00093591"/>
    <w:rsid w:val="000A471E"/>
    <w:rsid w:val="000A6204"/>
    <w:rsid w:val="000B21E5"/>
    <w:rsid w:val="000B2F65"/>
    <w:rsid w:val="000B480A"/>
    <w:rsid w:val="000C3C0F"/>
    <w:rsid w:val="000D5766"/>
    <w:rsid w:val="000E040A"/>
    <w:rsid w:val="000E36E7"/>
    <w:rsid w:val="000E7307"/>
    <w:rsid w:val="000F27A9"/>
    <w:rsid w:val="000F4B6D"/>
    <w:rsid w:val="000F5714"/>
    <w:rsid w:val="001074AB"/>
    <w:rsid w:val="001121B1"/>
    <w:rsid w:val="00112CBB"/>
    <w:rsid w:val="001134D8"/>
    <w:rsid w:val="00117B9C"/>
    <w:rsid w:val="00120818"/>
    <w:rsid w:val="001217FD"/>
    <w:rsid w:val="00124530"/>
    <w:rsid w:val="00133F6D"/>
    <w:rsid w:val="0013439B"/>
    <w:rsid w:val="00134AB6"/>
    <w:rsid w:val="0013668F"/>
    <w:rsid w:val="00136F0A"/>
    <w:rsid w:val="0014020A"/>
    <w:rsid w:val="00141AB3"/>
    <w:rsid w:val="00150EFC"/>
    <w:rsid w:val="001567A8"/>
    <w:rsid w:val="001600E7"/>
    <w:rsid w:val="00162CCA"/>
    <w:rsid w:val="00166FC4"/>
    <w:rsid w:val="0017528E"/>
    <w:rsid w:val="001759B0"/>
    <w:rsid w:val="0018361E"/>
    <w:rsid w:val="001860BA"/>
    <w:rsid w:val="00191646"/>
    <w:rsid w:val="00195258"/>
    <w:rsid w:val="001A7FC9"/>
    <w:rsid w:val="001B66A4"/>
    <w:rsid w:val="001C0936"/>
    <w:rsid w:val="001C5EA4"/>
    <w:rsid w:val="001C734A"/>
    <w:rsid w:val="001D0809"/>
    <w:rsid w:val="001D6EF0"/>
    <w:rsid w:val="001F6748"/>
    <w:rsid w:val="001F75A7"/>
    <w:rsid w:val="00205B3F"/>
    <w:rsid w:val="002062FA"/>
    <w:rsid w:val="002117E6"/>
    <w:rsid w:val="002150A1"/>
    <w:rsid w:val="00216C3E"/>
    <w:rsid w:val="00217DB1"/>
    <w:rsid w:val="0022305C"/>
    <w:rsid w:val="00225DB8"/>
    <w:rsid w:val="002356C9"/>
    <w:rsid w:val="0024149E"/>
    <w:rsid w:val="00241839"/>
    <w:rsid w:val="002466D1"/>
    <w:rsid w:val="002516B1"/>
    <w:rsid w:val="0025400B"/>
    <w:rsid w:val="0026105A"/>
    <w:rsid w:val="00261D0E"/>
    <w:rsid w:val="00264692"/>
    <w:rsid w:val="00274C56"/>
    <w:rsid w:val="00275C00"/>
    <w:rsid w:val="002856F9"/>
    <w:rsid w:val="00294384"/>
    <w:rsid w:val="002A5C19"/>
    <w:rsid w:val="002B6476"/>
    <w:rsid w:val="002C03F5"/>
    <w:rsid w:val="002C289B"/>
    <w:rsid w:val="002C3EEC"/>
    <w:rsid w:val="002C7EB5"/>
    <w:rsid w:val="002F1E8E"/>
    <w:rsid w:val="002F2AE1"/>
    <w:rsid w:val="002F2EE0"/>
    <w:rsid w:val="002F7925"/>
    <w:rsid w:val="00313D07"/>
    <w:rsid w:val="00320D0A"/>
    <w:rsid w:val="00321964"/>
    <w:rsid w:val="003258A0"/>
    <w:rsid w:val="00331141"/>
    <w:rsid w:val="00331422"/>
    <w:rsid w:val="003330D0"/>
    <w:rsid w:val="003361DB"/>
    <w:rsid w:val="0033787F"/>
    <w:rsid w:val="00346291"/>
    <w:rsid w:val="00350549"/>
    <w:rsid w:val="0035298B"/>
    <w:rsid w:val="00355995"/>
    <w:rsid w:val="0035726C"/>
    <w:rsid w:val="0037015B"/>
    <w:rsid w:val="003727AA"/>
    <w:rsid w:val="00373520"/>
    <w:rsid w:val="003855AE"/>
    <w:rsid w:val="00387280"/>
    <w:rsid w:val="00391A8F"/>
    <w:rsid w:val="00397CC9"/>
    <w:rsid w:val="003A144D"/>
    <w:rsid w:val="003A60EB"/>
    <w:rsid w:val="003A7DBB"/>
    <w:rsid w:val="003B0411"/>
    <w:rsid w:val="003B125C"/>
    <w:rsid w:val="003B3686"/>
    <w:rsid w:val="003C2FBF"/>
    <w:rsid w:val="003D1CB2"/>
    <w:rsid w:val="003D503F"/>
    <w:rsid w:val="003E2431"/>
    <w:rsid w:val="003E2BF6"/>
    <w:rsid w:val="003E3396"/>
    <w:rsid w:val="003E4F1D"/>
    <w:rsid w:val="003F227D"/>
    <w:rsid w:val="003F40CF"/>
    <w:rsid w:val="003F75B3"/>
    <w:rsid w:val="0040066B"/>
    <w:rsid w:val="00402DF7"/>
    <w:rsid w:val="0040418C"/>
    <w:rsid w:val="004048E3"/>
    <w:rsid w:val="00405A7E"/>
    <w:rsid w:val="00406B5D"/>
    <w:rsid w:val="00415BA7"/>
    <w:rsid w:val="00417857"/>
    <w:rsid w:val="00430263"/>
    <w:rsid w:val="004331D8"/>
    <w:rsid w:val="00434D06"/>
    <w:rsid w:val="00444BA5"/>
    <w:rsid w:val="00446BDC"/>
    <w:rsid w:val="00463991"/>
    <w:rsid w:val="00466E92"/>
    <w:rsid w:val="004837E2"/>
    <w:rsid w:val="00492D06"/>
    <w:rsid w:val="00494BCE"/>
    <w:rsid w:val="00494C5F"/>
    <w:rsid w:val="0049779D"/>
    <w:rsid w:val="004A3984"/>
    <w:rsid w:val="004B21CB"/>
    <w:rsid w:val="004B4756"/>
    <w:rsid w:val="004B5DAC"/>
    <w:rsid w:val="004C0684"/>
    <w:rsid w:val="004C1875"/>
    <w:rsid w:val="004C7E4A"/>
    <w:rsid w:val="004D5AEB"/>
    <w:rsid w:val="004E7328"/>
    <w:rsid w:val="004F5CD2"/>
    <w:rsid w:val="004F7F60"/>
    <w:rsid w:val="00501046"/>
    <w:rsid w:val="00502892"/>
    <w:rsid w:val="00523E27"/>
    <w:rsid w:val="0053021B"/>
    <w:rsid w:val="00533AB1"/>
    <w:rsid w:val="00533B63"/>
    <w:rsid w:val="00534D81"/>
    <w:rsid w:val="0054550B"/>
    <w:rsid w:val="005456C1"/>
    <w:rsid w:val="0054688E"/>
    <w:rsid w:val="00551AC6"/>
    <w:rsid w:val="00557983"/>
    <w:rsid w:val="0056399D"/>
    <w:rsid w:val="005661CF"/>
    <w:rsid w:val="00572B51"/>
    <w:rsid w:val="00574354"/>
    <w:rsid w:val="00586408"/>
    <w:rsid w:val="005874D1"/>
    <w:rsid w:val="00590CD4"/>
    <w:rsid w:val="005A10F4"/>
    <w:rsid w:val="005A32E2"/>
    <w:rsid w:val="005B0ED9"/>
    <w:rsid w:val="005B4270"/>
    <w:rsid w:val="005E1558"/>
    <w:rsid w:val="005E2806"/>
    <w:rsid w:val="005E3ABE"/>
    <w:rsid w:val="005E4F15"/>
    <w:rsid w:val="005F0351"/>
    <w:rsid w:val="005F0644"/>
    <w:rsid w:val="005F4CBC"/>
    <w:rsid w:val="0060256A"/>
    <w:rsid w:val="00602F89"/>
    <w:rsid w:val="00605822"/>
    <w:rsid w:val="00611C97"/>
    <w:rsid w:val="00613A34"/>
    <w:rsid w:val="006162FC"/>
    <w:rsid w:val="00617916"/>
    <w:rsid w:val="006209FF"/>
    <w:rsid w:val="00621B78"/>
    <w:rsid w:val="00621BD4"/>
    <w:rsid w:val="006225C3"/>
    <w:rsid w:val="006265FC"/>
    <w:rsid w:val="0062775A"/>
    <w:rsid w:val="00636634"/>
    <w:rsid w:val="00640819"/>
    <w:rsid w:val="00641358"/>
    <w:rsid w:val="0064492C"/>
    <w:rsid w:val="00645AA8"/>
    <w:rsid w:val="00653659"/>
    <w:rsid w:val="00655E72"/>
    <w:rsid w:val="006614E8"/>
    <w:rsid w:val="006768A2"/>
    <w:rsid w:val="00677D68"/>
    <w:rsid w:val="00683046"/>
    <w:rsid w:val="006843C7"/>
    <w:rsid w:val="0068446F"/>
    <w:rsid w:val="00686DA9"/>
    <w:rsid w:val="006A40C9"/>
    <w:rsid w:val="006A4C83"/>
    <w:rsid w:val="006A6B96"/>
    <w:rsid w:val="006B2454"/>
    <w:rsid w:val="006B5D34"/>
    <w:rsid w:val="006C0839"/>
    <w:rsid w:val="006C1DF8"/>
    <w:rsid w:val="006D2F5A"/>
    <w:rsid w:val="006D3196"/>
    <w:rsid w:val="006E1088"/>
    <w:rsid w:val="006E5E7C"/>
    <w:rsid w:val="0070539E"/>
    <w:rsid w:val="007201B9"/>
    <w:rsid w:val="00720326"/>
    <w:rsid w:val="007209F6"/>
    <w:rsid w:val="007242CC"/>
    <w:rsid w:val="0073016F"/>
    <w:rsid w:val="0073235D"/>
    <w:rsid w:val="007330E3"/>
    <w:rsid w:val="00736003"/>
    <w:rsid w:val="00740D88"/>
    <w:rsid w:val="0074456E"/>
    <w:rsid w:val="007500C2"/>
    <w:rsid w:val="00753246"/>
    <w:rsid w:val="007602C6"/>
    <w:rsid w:val="00760A49"/>
    <w:rsid w:val="0076449B"/>
    <w:rsid w:val="007659ED"/>
    <w:rsid w:val="00767D3F"/>
    <w:rsid w:val="00767EF4"/>
    <w:rsid w:val="007765E4"/>
    <w:rsid w:val="007774FF"/>
    <w:rsid w:val="00783EC2"/>
    <w:rsid w:val="0078575E"/>
    <w:rsid w:val="00787FA4"/>
    <w:rsid w:val="00790C15"/>
    <w:rsid w:val="00791338"/>
    <w:rsid w:val="00791BE2"/>
    <w:rsid w:val="00794F67"/>
    <w:rsid w:val="007A45DE"/>
    <w:rsid w:val="007B5370"/>
    <w:rsid w:val="007B7460"/>
    <w:rsid w:val="007D51A7"/>
    <w:rsid w:val="007E32E9"/>
    <w:rsid w:val="008129F4"/>
    <w:rsid w:val="00817355"/>
    <w:rsid w:val="0083265F"/>
    <w:rsid w:val="00840791"/>
    <w:rsid w:val="00847220"/>
    <w:rsid w:val="00847897"/>
    <w:rsid w:val="0085224E"/>
    <w:rsid w:val="00852EFA"/>
    <w:rsid w:val="00853995"/>
    <w:rsid w:val="00854D86"/>
    <w:rsid w:val="008618E3"/>
    <w:rsid w:val="00870D3E"/>
    <w:rsid w:val="00872C01"/>
    <w:rsid w:val="00876C81"/>
    <w:rsid w:val="00880780"/>
    <w:rsid w:val="008812DB"/>
    <w:rsid w:val="00884AD9"/>
    <w:rsid w:val="008872F5"/>
    <w:rsid w:val="00891D2B"/>
    <w:rsid w:val="00891F8C"/>
    <w:rsid w:val="00894AD3"/>
    <w:rsid w:val="00896688"/>
    <w:rsid w:val="008A1696"/>
    <w:rsid w:val="008A77CC"/>
    <w:rsid w:val="008B15A1"/>
    <w:rsid w:val="008C2C4A"/>
    <w:rsid w:val="008C411E"/>
    <w:rsid w:val="008C7CF4"/>
    <w:rsid w:val="008D18E4"/>
    <w:rsid w:val="008D1C70"/>
    <w:rsid w:val="008E1768"/>
    <w:rsid w:val="008E390F"/>
    <w:rsid w:val="008E3F95"/>
    <w:rsid w:val="008E5151"/>
    <w:rsid w:val="008E639C"/>
    <w:rsid w:val="008F77A1"/>
    <w:rsid w:val="009029BB"/>
    <w:rsid w:val="00904884"/>
    <w:rsid w:val="00906CB3"/>
    <w:rsid w:val="0091304E"/>
    <w:rsid w:val="00915D6A"/>
    <w:rsid w:val="00916015"/>
    <w:rsid w:val="00922228"/>
    <w:rsid w:val="00922640"/>
    <w:rsid w:val="00924458"/>
    <w:rsid w:val="00926140"/>
    <w:rsid w:val="00926DFB"/>
    <w:rsid w:val="009305C9"/>
    <w:rsid w:val="00931FF8"/>
    <w:rsid w:val="00937612"/>
    <w:rsid w:val="009419DD"/>
    <w:rsid w:val="00944041"/>
    <w:rsid w:val="00945D17"/>
    <w:rsid w:val="00951019"/>
    <w:rsid w:val="00952A67"/>
    <w:rsid w:val="00957ED2"/>
    <w:rsid w:val="00961F7E"/>
    <w:rsid w:val="00962D0C"/>
    <w:rsid w:val="00965BCE"/>
    <w:rsid w:val="00974927"/>
    <w:rsid w:val="00975030"/>
    <w:rsid w:val="00976AC2"/>
    <w:rsid w:val="00982580"/>
    <w:rsid w:val="00982EFE"/>
    <w:rsid w:val="009875EB"/>
    <w:rsid w:val="00990608"/>
    <w:rsid w:val="009934E4"/>
    <w:rsid w:val="009971AC"/>
    <w:rsid w:val="00997FA9"/>
    <w:rsid w:val="009A29F9"/>
    <w:rsid w:val="009A35B3"/>
    <w:rsid w:val="009A6C3A"/>
    <w:rsid w:val="009B2209"/>
    <w:rsid w:val="009B27C2"/>
    <w:rsid w:val="009B78C0"/>
    <w:rsid w:val="009C0A88"/>
    <w:rsid w:val="009C2F32"/>
    <w:rsid w:val="009E1269"/>
    <w:rsid w:val="009E31E6"/>
    <w:rsid w:val="009E573B"/>
    <w:rsid w:val="009E5D32"/>
    <w:rsid w:val="009E655E"/>
    <w:rsid w:val="009E7CB1"/>
    <w:rsid w:val="00A03017"/>
    <w:rsid w:val="00A056DA"/>
    <w:rsid w:val="00A1491B"/>
    <w:rsid w:val="00A15CC9"/>
    <w:rsid w:val="00A16A07"/>
    <w:rsid w:val="00A174AA"/>
    <w:rsid w:val="00A2025C"/>
    <w:rsid w:val="00A2562A"/>
    <w:rsid w:val="00A30ED8"/>
    <w:rsid w:val="00A34525"/>
    <w:rsid w:val="00A35899"/>
    <w:rsid w:val="00A42077"/>
    <w:rsid w:val="00A47996"/>
    <w:rsid w:val="00A52770"/>
    <w:rsid w:val="00A6139A"/>
    <w:rsid w:val="00A61442"/>
    <w:rsid w:val="00A62A31"/>
    <w:rsid w:val="00A634E6"/>
    <w:rsid w:val="00A64470"/>
    <w:rsid w:val="00A64833"/>
    <w:rsid w:val="00A811BA"/>
    <w:rsid w:val="00A81716"/>
    <w:rsid w:val="00A87385"/>
    <w:rsid w:val="00A931C9"/>
    <w:rsid w:val="00A93C10"/>
    <w:rsid w:val="00AA11FB"/>
    <w:rsid w:val="00AA22B1"/>
    <w:rsid w:val="00AB09D0"/>
    <w:rsid w:val="00AB41A3"/>
    <w:rsid w:val="00AB4F97"/>
    <w:rsid w:val="00AC5493"/>
    <w:rsid w:val="00AC694A"/>
    <w:rsid w:val="00AC79C3"/>
    <w:rsid w:val="00AD0109"/>
    <w:rsid w:val="00AD23D2"/>
    <w:rsid w:val="00AE3FA7"/>
    <w:rsid w:val="00AF475A"/>
    <w:rsid w:val="00AF5A3B"/>
    <w:rsid w:val="00AF6288"/>
    <w:rsid w:val="00B002F3"/>
    <w:rsid w:val="00B00345"/>
    <w:rsid w:val="00B00A47"/>
    <w:rsid w:val="00B03893"/>
    <w:rsid w:val="00B10F72"/>
    <w:rsid w:val="00B123B7"/>
    <w:rsid w:val="00B15B54"/>
    <w:rsid w:val="00B20997"/>
    <w:rsid w:val="00B2268E"/>
    <w:rsid w:val="00B227F8"/>
    <w:rsid w:val="00B274E4"/>
    <w:rsid w:val="00B33665"/>
    <w:rsid w:val="00B35B55"/>
    <w:rsid w:val="00B3787A"/>
    <w:rsid w:val="00B402DC"/>
    <w:rsid w:val="00B476B1"/>
    <w:rsid w:val="00B56F6A"/>
    <w:rsid w:val="00B85310"/>
    <w:rsid w:val="00B91984"/>
    <w:rsid w:val="00B91CF0"/>
    <w:rsid w:val="00B94015"/>
    <w:rsid w:val="00B942BD"/>
    <w:rsid w:val="00B9502F"/>
    <w:rsid w:val="00B95C1A"/>
    <w:rsid w:val="00B96C71"/>
    <w:rsid w:val="00BA4675"/>
    <w:rsid w:val="00BB560D"/>
    <w:rsid w:val="00BB6F4B"/>
    <w:rsid w:val="00BC015A"/>
    <w:rsid w:val="00BC271D"/>
    <w:rsid w:val="00BC4F9E"/>
    <w:rsid w:val="00BC5EF0"/>
    <w:rsid w:val="00BD02FA"/>
    <w:rsid w:val="00BD0C73"/>
    <w:rsid w:val="00BD13EE"/>
    <w:rsid w:val="00BD344B"/>
    <w:rsid w:val="00BD435C"/>
    <w:rsid w:val="00BE6826"/>
    <w:rsid w:val="00BF0ADF"/>
    <w:rsid w:val="00BF2CA2"/>
    <w:rsid w:val="00BF33D5"/>
    <w:rsid w:val="00C1607F"/>
    <w:rsid w:val="00C50EB2"/>
    <w:rsid w:val="00C51BEE"/>
    <w:rsid w:val="00C537EE"/>
    <w:rsid w:val="00C53981"/>
    <w:rsid w:val="00C5617C"/>
    <w:rsid w:val="00C735F1"/>
    <w:rsid w:val="00C75425"/>
    <w:rsid w:val="00C75DA1"/>
    <w:rsid w:val="00C75F78"/>
    <w:rsid w:val="00C825A4"/>
    <w:rsid w:val="00C82EF3"/>
    <w:rsid w:val="00C83A32"/>
    <w:rsid w:val="00C9012F"/>
    <w:rsid w:val="00C90C7B"/>
    <w:rsid w:val="00C90FD0"/>
    <w:rsid w:val="00C91F51"/>
    <w:rsid w:val="00C923D6"/>
    <w:rsid w:val="00C93576"/>
    <w:rsid w:val="00C95423"/>
    <w:rsid w:val="00C97CE7"/>
    <w:rsid w:val="00CB17D5"/>
    <w:rsid w:val="00CB38CC"/>
    <w:rsid w:val="00CB74F9"/>
    <w:rsid w:val="00CC30FF"/>
    <w:rsid w:val="00CC454F"/>
    <w:rsid w:val="00CC5F86"/>
    <w:rsid w:val="00CD0002"/>
    <w:rsid w:val="00CD12E3"/>
    <w:rsid w:val="00CE0AE1"/>
    <w:rsid w:val="00D02A9C"/>
    <w:rsid w:val="00D02C2D"/>
    <w:rsid w:val="00D059B6"/>
    <w:rsid w:val="00D155A2"/>
    <w:rsid w:val="00D15EF3"/>
    <w:rsid w:val="00D21E04"/>
    <w:rsid w:val="00D24D23"/>
    <w:rsid w:val="00D26B9A"/>
    <w:rsid w:val="00D310BA"/>
    <w:rsid w:val="00D318C7"/>
    <w:rsid w:val="00D325C3"/>
    <w:rsid w:val="00D37C4F"/>
    <w:rsid w:val="00D417B0"/>
    <w:rsid w:val="00D41C86"/>
    <w:rsid w:val="00D44877"/>
    <w:rsid w:val="00D47A85"/>
    <w:rsid w:val="00D51590"/>
    <w:rsid w:val="00D52E95"/>
    <w:rsid w:val="00D5560E"/>
    <w:rsid w:val="00D607E7"/>
    <w:rsid w:val="00D6116C"/>
    <w:rsid w:val="00D62E35"/>
    <w:rsid w:val="00D66BD3"/>
    <w:rsid w:val="00D73E1E"/>
    <w:rsid w:val="00D803AC"/>
    <w:rsid w:val="00D807F0"/>
    <w:rsid w:val="00D86583"/>
    <w:rsid w:val="00D8675A"/>
    <w:rsid w:val="00D9301A"/>
    <w:rsid w:val="00D939F1"/>
    <w:rsid w:val="00D96D8B"/>
    <w:rsid w:val="00D96DEC"/>
    <w:rsid w:val="00DA0C9D"/>
    <w:rsid w:val="00DB0045"/>
    <w:rsid w:val="00DB1C09"/>
    <w:rsid w:val="00DB5C9E"/>
    <w:rsid w:val="00DC56D1"/>
    <w:rsid w:val="00DC7ACE"/>
    <w:rsid w:val="00DD3CC5"/>
    <w:rsid w:val="00DE38CA"/>
    <w:rsid w:val="00DE4160"/>
    <w:rsid w:val="00DF3BAB"/>
    <w:rsid w:val="00DF3FC3"/>
    <w:rsid w:val="00E009A9"/>
    <w:rsid w:val="00E13AFD"/>
    <w:rsid w:val="00E24B2F"/>
    <w:rsid w:val="00E254CB"/>
    <w:rsid w:val="00E423A7"/>
    <w:rsid w:val="00E43C1F"/>
    <w:rsid w:val="00E54D96"/>
    <w:rsid w:val="00E565F4"/>
    <w:rsid w:val="00E66DF4"/>
    <w:rsid w:val="00E71FC1"/>
    <w:rsid w:val="00E72BC5"/>
    <w:rsid w:val="00E75377"/>
    <w:rsid w:val="00E85A59"/>
    <w:rsid w:val="00E93518"/>
    <w:rsid w:val="00E96387"/>
    <w:rsid w:val="00EA0B5C"/>
    <w:rsid w:val="00EA2454"/>
    <w:rsid w:val="00EA2B3A"/>
    <w:rsid w:val="00EA43E9"/>
    <w:rsid w:val="00EC0C19"/>
    <w:rsid w:val="00EC2793"/>
    <w:rsid w:val="00ED578D"/>
    <w:rsid w:val="00ED78C3"/>
    <w:rsid w:val="00EE6DD4"/>
    <w:rsid w:val="00EF3F27"/>
    <w:rsid w:val="00F01474"/>
    <w:rsid w:val="00F02E77"/>
    <w:rsid w:val="00F03CDA"/>
    <w:rsid w:val="00F03D27"/>
    <w:rsid w:val="00F041A8"/>
    <w:rsid w:val="00F06708"/>
    <w:rsid w:val="00F073E6"/>
    <w:rsid w:val="00F0748F"/>
    <w:rsid w:val="00F16F83"/>
    <w:rsid w:val="00F2063D"/>
    <w:rsid w:val="00F2303F"/>
    <w:rsid w:val="00F251B7"/>
    <w:rsid w:val="00F318C2"/>
    <w:rsid w:val="00F36307"/>
    <w:rsid w:val="00F46B56"/>
    <w:rsid w:val="00F5027F"/>
    <w:rsid w:val="00F50A5F"/>
    <w:rsid w:val="00F52A6C"/>
    <w:rsid w:val="00F55A16"/>
    <w:rsid w:val="00F57AAA"/>
    <w:rsid w:val="00F74B24"/>
    <w:rsid w:val="00F77C55"/>
    <w:rsid w:val="00F81730"/>
    <w:rsid w:val="00F97481"/>
    <w:rsid w:val="00FA26B6"/>
    <w:rsid w:val="00FA5571"/>
    <w:rsid w:val="00FA6A45"/>
    <w:rsid w:val="00FB3817"/>
    <w:rsid w:val="00FB45D0"/>
    <w:rsid w:val="00FC3375"/>
    <w:rsid w:val="00FC578E"/>
    <w:rsid w:val="00FC5799"/>
    <w:rsid w:val="00FE2B09"/>
    <w:rsid w:val="00FF01A2"/>
    <w:rsid w:val="00FF3F0D"/>
    <w:rsid w:val="00FF4C17"/>
    <w:rsid w:val="00FF51AA"/>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E254C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E254C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E254C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E254C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E254C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E254C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E254C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254C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styleId="BookTitle">
    <w:name w:val="Book Title"/>
    <w:basedOn w:val="DefaultParagraphFont"/>
    <w:uiPriority w:val="33"/>
    <w:qFormat/>
    <w:rsid w:val="00E254CB"/>
    <w:rPr>
      <w:b/>
      <w:bCs/>
      <w:i/>
      <w:iCs/>
      <w:spacing w:val="5"/>
    </w:rPr>
  </w:style>
  <w:style w:type="paragraph" w:styleId="Caption">
    <w:name w:val="caption"/>
    <w:basedOn w:val="Normal"/>
    <w:next w:val="Normal"/>
    <w:semiHidden/>
    <w:unhideWhenUsed/>
    <w:qFormat/>
    <w:rsid w:val="00E254CB"/>
    <w:pPr>
      <w:spacing w:after="200"/>
    </w:pPr>
    <w:rPr>
      <w:i/>
      <w:iCs/>
      <w:color w:val="44546A" w:themeColor="text2"/>
      <w:sz w:val="18"/>
      <w:szCs w:val="18"/>
    </w:rPr>
  </w:style>
  <w:style w:type="character" w:styleId="Emphasis">
    <w:name w:val="Emphasis"/>
    <w:basedOn w:val="DefaultParagraphFont"/>
    <w:qFormat/>
    <w:rsid w:val="00E254CB"/>
    <w:rPr>
      <w:i/>
      <w:iCs/>
    </w:rPr>
  </w:style>
  <w:style w:type="character" w:customStyle="1" w:styleId="Heading2Char">
    <w:name w:val="Heading 2 Char"/>
    <w:basedOn w:val="DefaultParagraphFont"/>
    <w:link w:val="Heading2"/>
    <w:semiHidden/>
    <w:rsid w:val="00E254C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semiHidden/>
    <w:rsid w:val="00E254C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semiHidden/>
    <w:rsid w:val="00E254CB"/>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E254CB"/>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E254CB"/>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E254CB"/>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E254C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254C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254CB"/>
    <w:rPr>
      <w:i/>
      <w:iCs/>
      <w:color w:val="4472C4" w:themeColor="accent1"/>
    </w:rPr>
  </w:style>
  <w:style w:type="paragraph" w:styleId="IntenseQuote">
    <w:name w:val="Intense Quote"/>
    <w:basedOn w:val="Normal"/>
    <w:next w:val="Normal"/>
    <w:link w:val="IntenseQuoteChar"/>
    <w:uiPriority w:val="30"/>
    <w:qFormat/>
    <w:rsid w:val="00E254C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254CB"/>
    <w:rPr>
      <w:rFonts w:ascii="Arial" w:hAnsi="Arial"/>
      <w:i/>
      <w:iCs/>
      <w:color w:val="4472C4" w:themeColor="accent1"/>
      <w:sz w:val="24"/>
      <w:szCs w:val="24"/>
    </w:rPr>
  </w:style>
  <w:style w:type="character" w:styleId="IntenseReference">
    <w:name w:val="Intense Reference"/>
    <w:basedOn w:val="DefaultParagraphFont"/>
    <w:uiPriority w:val="32"/>
    <w:qFormat/>
    <w:rsid w:val="00E254CB"/>
    <w:rPr>
      <w:b/>
      <w:bCs/>
      <w:smallCaps/>
      <w:color w:val="4472C4" w:themeColor="accent1"/>
      <w:spacing w:val="5"/>
    </w:rPr>
  </w:style>
  <w:style w:type="paragraph" w:styleId="NoSpacing">
    <w:name w:val="No Spacing"/>
    <w:uiPriority w:val="1"/>
    <w:qFormat/>
    <w:rsid w:val="00E254CB"/>
    <w:rPr>
      <w:rFonts w:ascii="Arial" w:hAnsi="Arial"/>
      <w:sz w:val="24"/>
      <w:szCs w:val="24"/>
    </w:rPr>
  </w:style>
  <w:style w:type="paragraph" w:styleId="Quote">
    <w:name w:val="Quote"/>
    <w:basedOn w:val="Normal"/>
    <w:next w:val="Normal"/>
    <w:link w:val="QuoteChar"/>
    <w:uiPriority w:val="29"/>
    <w:qFormat/>
    <w:rsid w:val="00E254C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254CB"/>
    <w:rPr>
      <w:rFonts w:ascii="Arial" w:hAnsi="Arial"/>
      <w:i/>
      <w:iCs/>
      <w:color w:val="404040" w:themeColor="text1" w:themeTint="BF"/>
      <w:sz w:val="24"/>
      <w:szCs w:val="24"/>
    </w:rPr>
  </w:style>
  <w:style w:type="character" w:styleId="Strong">
    <w:name w:val="Strong"/>
    <w:basedOn w:val="DefaultParagraphFont"/>
    <w:qFormat/>
    <w:rsid w:val="00E254CB"/>
    <w:rPr>
      <w:b/>
      <w:bCs/>
    </w:rPr>
  </w:style>
  <w:style w:type="paragraph" w:styleId="Subtitle">
    <w:name w:val="Subtitle"/>
    <w:basedOn w:val="Normal"/>
    <w:next w:val="Normal"/>
    <w:link w:val="SubtitleChar"/>
    <w:qFormat/>
    <w:rsid w:val="00E254C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254C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E254CB"/>
    <w:rPr>
      <w:i/>
      <w:iCs/>
      <w:color w:val="404040" w:themeColor="text1" w:themeTint="BF"/>
    </w:rPr>
  </w:style>
  <w:style w:type="character" w:styleId="SubtleReference">
    <w:name w:val="Subtle Reference"/>
    <w:basedOn w:val="DefaultParagraphFont"/>
    <w:uiPriority w:val="31"/>
    <w:qFormat/>
    <w:rsid w:val="00E254CB"/>
    <w:rPr>
      <w:smallCaps/>
      <w:color w:val="5A5A5A" w:themeColor="text1" w:themeTint="A5"/>
    </w:rPr>
  </w:style>
  <w:style w:type="paragraph" w:styleId="Title">
    <w:name w:val="Title"/>
    <w:basedOn w:val="Normal"/>
    <w:next w:val="Normal"/>
    <w:link w:val="TitleChar"/>
    <w:qFormat/>
    <w:rsid w:val="00E254C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254C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254C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fc746e82-5243-4706-adf3-dbedbbfdfd4b"/>
    <ds:schemaRef ds:uri="00284c6c-94da-49f7-8eae-8531cdb3cadf"/>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ADED8512-51FC-4749-9D66-1725C506F002}"/>
</file>

<file path=docProps/app.xml><?xml version="1.0" encoding="utf-8"?>
<Properties xmlns="http://schemas.openxmlformats.org/officeDocument/2006/extended-properties" xmlns:vt="http://schemas.openxmlformats.org/officeDocument/2006/docPropsVTypes">
  <Template>Normal</Template>
  <TotalTime>3</TotalTime>
  <Pages>4</Pages>
  <Words>1078</Words>
  <Characters>6785</Characters>
  <Application>Microsoft Office Word</Application>
  <DocSecurity>0</DocSecurity>
  <Lines>226</Lines>
  <Paragraphs>81</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2026-10-02T09:44:00Z</dcterms:created>
  <dcterms:modified xsi:type="dcterms:W3CDTF">2026-10-02T09:44:00Z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