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w16cei="http://schemas.microsoft.com/office/word/2026/wordml/cei">
            <w:pict w14:anchorId="0FD38319">
              <v:group id="Group 4" style="position:absolute;margin-left:314.55pt;margin-top:-91.7pt;width:263.95pt;height:204pt;z-index:-251658240" alt="&quot;&quot;" coordsize="33521,25908" o:spid="_x0000_s1026" w14:anchorId="71BC8895"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9644287" w:rsidR="00E565F4" w:rsidRPr="004B21CB" w:rsidRDefault="00E565F4" w:rsidP="005F38E9">
      <w:pPr>
        <w:pStyle w:val="Heading1"/>
        <w:tabs>
          <w:tab w:val="left" w:pos="8370"/>
        </w:tabs>
        <w:rPr>
          <w:rFonts w:ascii="Arial" w:hAnsi="Arial" w:cs="Arial"/>
          <w:b/>
          <w:bCs/>
          <w:color w:val="auto"/>
          <w:sz w:val="28"/>
          <w:szCs w:val="28"/>
        </w:rPr>
      </w:pPr>
      <w:r w:rsidRPr="004B21CB">
        <w:rPr>
          <w:rFonts w:ascii="Arial" w:hAnsi="Arial" w:cs="Arial"/>
          <w:b/>
          <w:bCs/>
          <w:color w:val="auto"/>
          <w:sz w:val="28"/>
          <w:szCs w:val="28"/>
        </w:rPr>
        <w:t>Job description</w:t>
      </w:r>
      <w:r w:rsidR="005F38E9">
        <w:rPr>
          <w:rFonts w:ascii="Arial" w:hAnsi="Arial" w:cs="Arial"/>
          <w:b/>
          <w:bCs/>
          <w:color w:val="auto"/>
          <w:sz w:val="28"/>
          <w:szCs w:val="28"/>
        </w:rPr>
        <w:tab/>
      </w:r>
    </w:p>
    <w:p w14:paraId="5421E779" w14:textId="77777777" w:rsidR="00E565F4" w:rsidRPr="004B21CB" w:rsidRDefault="00E565F4" w:rsidP="00E565F4">
      <w:pPr>
        <w:rPr>
          <w:sz w:val="28"/>
          <w:szCs w:val="28"/>
        </w:rPr>
      </w:pPr>
    </w:p>
    <w:p w14:paraId="2CC7B824" w14:textId="5ADD529F" w:rsidR="00E565F4" w:rsidRPr="004B21CB" w:rsidRDefault="00EA1748" w:rsidP="00E565F4">
      <w:pPr>
        <w:rPr>
          <w:b/>
          <w:sz w:val="28"/>
          <w:szCs w:val="28"/>
        </w:rPr>
      </w:pPr>
      <w:r>
        <w:rPr>
          <w:b/>
          <w:sz w:val="28"/>
          <w:szCs w:val="28"/>
        </w:rPr>
        <w:t>Pension Lead</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EA1748" w:rsidRPr="00D939F1" w14:paraId="7DB0DE2F" w14:textId="77777777" w:rsidTr="00077C31">
        <w:tc>
          <w:tcPr>
            <w:tcW w:w="1228" w:type="pct"/>
          </w:tcPr>
          <w:p w14:paraId="6CDB697F" w14:textId="10B487FB" w:rsidR="00EA1748" w:rsidRPr="00D939F1" w:rsidRDefault="00EA1748" w:rsidP="00EA1748">
            <w:pPr>
              <w:rPr>
                <w:rFonts w:cs="Arial"/>
                <w:b/>
              </w:rPr>
            </w:pPr>
            <w:r w:rsidRPr="00D939F1">
              <w:rPr>
                <w:rFonts w:cs="Arial"/>
                <w:b/>
              </w:rPr>
              <w:t>Department</w:t>
            </w:r>
            <w:r w:rsidRPr="00D939F1" w:rsidDel="0026105A">
              <w:rPr>
                <w:rFonts w:cs="Arial"/>
                <w:b/>
              </w:rPr>
              <w:t xml:space="preserve"> </w:t>
            </w:r>
          </w:p>
        </w:tc>
        <w:tc>
          <w:tcPr>
            <w:tcW w:w="3772" w:type="pct"/>
          </w:tcPr>
          <w:p w14:paraId="386B0BCF" w14:textId="5772882C" w:rsidR="00EA1748" w:rsidRPr="00D939F1" w:rsidRDefault="00EA1748" w:rsidP="00EA1748">
            <w:pPr>
              <w:rPr>
                <w:rFonts w:cs="Arial"/>
              </w:rPr>
            </w:pPr>
            <w:r>
              <w:rPr>
                <w:rStyle w:val="normaltextrun"/>
                <w:rFonts w:cs="Arial"/>
              </w:rPr>
              <w:t xml:space="preserve">Finance </w:t>
            </w:r>
          </w:p>
        </w:tc>
      </w:tr>
      <w:tr w:rsidR="00EA1748" w:rsidRPr="00D939F1" w14:paraId="78F00233" w14:textId="77777777" w:rsidTr="00077C31">
        <w:tc>
          <w:tcPr>
            <w:tcW w:w="1228" w:type="pct"/>
          </w:tcPr>
          <w:p w14:paraId="0548B70D" w14:textId="4F27C61A" w:rsidR="00EA1748" w:rsidRPr="00D939F1" w:rsidRDefault="00EA1748" w:rsidP="00EA1748">
            <w:pPr>
              <w:rPr>
                <w:rFonts w:cs="Arial"/>
                <w:b/>
              </w:rPr>
            </w:pPr>
            <w:r w:rsidRPr="00D939F1">
              <w:rPr>
                <w:rFonts w:cs="Arial"/>
                <w:b/>
              </w:rPr>
              <w:t>Service</w:t>
            </w:r>
            <w:r w:rsidRPr="00D939F1" w:rsidDel="00B274E4">
              <w:rPr>
                <w:rFonts w:cs="Arial"/>
                <w:b/>
              </w:rPr>
              <w:t xml:space="preserve"> </w:t>
            </w:r>
          </w:p>
        </w:tc>
        <w:tc>
          <w:tcPr>
            <w:tcW w:w="3772" w:type="pct"/>
          </w:tcPr>
          <w:p w14:paraId="51A31882" w14:textId="7D9D27BB" w:rsidR="00EA1748" w:rsidRPr="00D939F1" w:rsidRDefault="00EA1748" w:rsidP="00EA1748">
            <w:pPr>
              <w:rPr>
                <w:rFonts w:cs="Arial"/>
              </w:rPr>
            </w:pPr>
            <w:r w:rsidRPr="007830D3">
              <w:rPr>
                <w:rFonts w:cs="Arial"/>
              </w:rPr>
              <w:t xml:space="preserve">Finance and Exchequer Services – Payroll </w:t>
            </w:r>
            <w:r>
              <w:rPr>
                <w:rFonts w:cs="Arial"/>
              </w:rPr>
              <w:t>and Pension Administration</w:t>
            </w:r>
          </w:p>
        </w:tc>
      </w:tr>
      <w:tr w:rsidR="00EA1748" w:rsidRPr="00D939F1" w14:paraId="2B99FFC0" w14:textId="77777777" w:rsidTr="00077C31">
        <w:trPr>
          <w:trHeight w:val="71"/>
        </w:trPr>
        <w:tc>
          <w:tcPr>
            <w:tcW w:w="1228" w:type="pct"/>
          </w:tcPr>
          <w:p w14:paraId="615D3DF6" w14:textId="43E7A5B7" w:rsidR="00EA1748" w:rsidRPr="00D939F1" w:rsidRDefault="00EA1748" w:rsidP="00EA1748">
            <w:pPr>
              <w:rPr>
                <w:rFonts w:cs="Arial"/>
                <w:b/>
              </w:rPr>
            </w:pPr>
            <w:r w:rsidRPr="00D939F1">
              <w:rPr>
                <w:rFonts w:cs="Arial"/>
                <w:b/>
              </w:rPr>
              <w:t>Grade</w:t>
            </w:r>
          </w:p>
        </w:tc>
        <w:tc>
          <w:tcPr>
            <w:tcW w:w="3772" w:type="pct"/>
          </w:tcPr>
          <w:p w14:paraId="511EF496" w14:textId="395220C1" w:rsidR="00EA1748" w:rsidRPr="00D939F1" w:rsidRDefault="00542BA0" w:rsidP="00EA1748">
            <w:pPr>
              <w:rPr>
                <w:rFonts w:cs="Arial"/>
              </w:rPr>
            </w:pPr>
            <w:r>
              <w:rPr>
                <w:rFonts w:cs="Arial"/>
              </w:rPr>
              <w:t>Scale H</w:t>
            </w:r>
          </w:p>
        </w:tc>
      </w:tr>
      <w:tr w:rsidR="00EA1748" w:rsidRPr="00D939F1" w14:paraId="6AC38155" w14:textId="77777777" w:rsidTr="00077C31">
        <w:tc>
          <w:tcPr>
            <w:tcW w:w="1228" w:type="pct"/>
          </w:tcPr>
          <w:p w14:paraId="4DF539BF" w14:textId="6659B93B" w:rsidR="00EA1748" w:rsidRPr="00D939F1" w:rsidRDefault="00EA1748" w:rsidP="00EA1748">
            <w:pPr>
              <w:rPr>
                <w:rFonts w:cs="Arial"/>
                <w:b/>
              </w:rPr>
            </w:pPr>
            <w:r w:rsidRPr="00D939F1">
              <w:rPr>
                <w:rFonts w:cs="Arial"/>
                <w:b/>
              </w:rPr>
              <w:t>Reports to</w:t>
            </w:r>
          </w:p>
        </w:tc>
        <w:tc>
          <w:tcPr>
            <w:tcW w:w="3772" w:type="pct"/>
          </w:tcPr>
          <w:p w14:paraId="53B53BC9" w14:textId="529E3F73" w:rsidR="00EA1748" w:rsidRPr="00D939F1" w:rsidRDefault="00EA1748" w:rsidP="00EA1748">
            <w:pPr>
              <w:rPr>
                <w:rFonts w:cs="Arial"/>
              </w:rPr>
            </w:pPr>
            <w:r>
              <w:rPr>
                <w:rStyle w:val="normaltextrun"/>
              </w:rPr>
              <w:t>Pension</w:t>
            </w:r>
            <w:r w:rsidR="00542BA0">
              <w:rPr>
                <w:rStyle w:val="normaltextrun"/>
              </w:rPr>
              <w:t xml:space="preserve">s </w:t>
            </w:r>
            <w:r>
              <w:rPr>
                <w:rStyle w:val="normaltextrun"/>
                <w:rFonts w:cs="Arial"/>
              </w:rPr>
              <w:t>Manager</w:t>
            </w:r>
            <w:r>
              <w:rPr>
                <w:rStyle w:val="eop"/>
                <w:rFonts w:cs="Arial"/>
              </w:rPr>
              <w:t> </w:t>
            </w:r>
          </w:p>
        </w:tc>
      </w:tr>
      <w:tr w:rsidR="00EA1748" w:rsidRPr="00D939F1" w14:paraId="60D0A7D6" w14:textId="77777777" w:rsidTr="00077C31">
        <w:tc>
          <w:tcPr>
            <w:tcW w:w="1228" w:type="pct"/>
          </w:tcPr>
          <w:p w14:paraId="6945889F" w14:textId="1B24018D" w:rsidR="00EA1748" w:rsidRPr="00D939F1" w:rsidRDefault="00EA1748" w:rsidP="00EA1748">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3BB76284" w:rsidR="00EA1748" w:rsidRPr="00D939F1" w:rsidRDefault="00EA1748" w:rsidP="00EA1748">
            <w:pPr>
              <w:rPr>
                <w:rFonts w:cs="Arial"/>
              </w:rPr>
            </w:pPr>
            <w:r>
              <w:rPr>
                <w:rFonts w:cs="Arial"/>
              </w:rPr>
              <w:t>P</w:t>
            </w:r>
            <w:r>
              <w:t>ension</w:t>
            </w:r>
            <w:r>
              <w:rPr>
                <w:rFonts w:cs="Arial"/>
              </w:rPr>
              <w:t xml:space="preserve"> Officers</w:t>
            </w:r>
            <w:r w:rsidR="008B1994">
              <w:rPr>
                <w:rFonts w:cs="Arial"/>
              </w:rPr>
              <w:t xml:space="preserve">, </w:t>
            </w:r>
            <w:r>
              <w:rPr>
                <w:rFonts w:cs="Arial"/>
              </w:rPr>
              <w:t>Pe</w:t>
            </w:r>
            <w:r>
              <w:t>nsion</w:t>
            </w:r>
            <w:r>
              <w:rPr>
                <w:rFonts w:cs="Arial"/>
              </w:rPr>
              <w:t xml:space="preserve"> Assistants</w:t>
            </w:r>
          </w:p>
        </w:tc>
      </w:tr>
      <w:tr w:rsidR="00EA1748" w:rsidRPr="00D939F1" w14:paraId="1A26213F" w14:textId="77777777" w:rsidTr="00077C31">
        <w:tc>
          <w:tcPr>
            <w:tcW w:w="1228" w:type="pct"/>
          </w:tcPr>
          <w:p w14:paraId="3FC3A6C4" w14:textId="4F5C2E07" w:rsidR="00EA1748" w:rsidRPr="00D939F1" w:rsidRDefault="00EA1748" w:rsidP="00EA1748">
            <w:pPr>
              <w:rPr>
                <w:rFonts w:cs="Arial"/>
                <w:b/>
              </w:rPr>
            </w:pPr>
            <w:r w:rsidRPr="00D939F1">
              <w:rPr>
                <w:rFonts w:cs="Arial"/>
                <w:b/>
              </w:rPr>
              <w:t>Job reference</w:t>
            </w:r>
          </w:p>
        </w:tc>
        <w:tc>
          <w:tcPr>
            <w:tcW w:w="3772" w:type="pct"/>
          </w:tcPr>
          <w:p w14:paraId="4FE187DE" w14:textId="46DB9B69" w:rsidR="00EA1748" w:rsidRPr="00D939F1" w:rsidRDefault="005000C4" w:rsidP="00EA1748">
            <w:pPr>
              <w:rPr>
                <w:rFonts w:cs="Arial"/>
              </w:rPr>
            </w:pPr>
            <w:r>
              <w:rPr>
                <w:rFonts w:cs="Arial"/>
              </w:rPr>
              <w:t>MJ2945</w:t>
            </w:r>
            <w:r w:rsidR="000F53BB">
              <w:rPr>
                <w:rFonts w:cs="Arial"/>
              </w:rPr>
              <w:t xml:space="preserve"> / GR2848</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3F5E6415">
        <w:tc>
          <w:tcPr>
            <w:tcW w:w="5000" w:type="pct"/>
          </w:tcPr>
          <w:p w14:paraId="48A2DA31" w14:textId="4AB498B9" w:rsidR="00640819" w:rsidRPr="00D939F1" w:rsidRDefault="00640819" w:rsidP="00976AC2">
            <w:pPr>
              <w:rPr>
                <w:rFonts w:cs="Arial"/>
                <w:b/>
              </w:rPr>
            </w:pPr>
            <w:r w:rsidRPr="00D939F1">
              <w:rPr>
                <w:rFonts w:cs="Arial"/>
                <w:b/>
              </w:rPr>
              <w:t>Job Purpose</w:t>
            </w:r>
          </w:p>
        </w:tc>
      </w:tr>
      <w:tr w:rsidR="00640819" w:rsidRPr="00D939F1" w14:paraId="7B927FED" w14:textId="77777777" w:rsidTr="3F5E6415">
        <w:trPr>
          <w:trHeight w:val="1134"/>
        </w:trPr>
        <w:tc>
          <w:tcPr>
            <w:tcW w:w="5000" w:type="pct"/>
          </w:tcPr>
          <w:p w14:paraId="2D35F14E" w14:textId="28335C85" w:rsidR="00305ADF" w:rsidRDefault="000F53BB" w:rsidP="00305ADF">
            <w:pPr>
              <w:pStyle w:val="paragraph"/>
              <w:spacing w:before="0" w:beforeAutospacing="0" w:after="0" w:afterAutospacing="0"/>
              <w:textAlignment w:val="baseline"/>
              <w:rPr>
                <w:rFonts w:ascii="Arial" w:hAnsi="Arial" w:cs="Arial"/>
              </w:rPr>
            </w:pPr>
            <w:r>
              <w:rPr>
                <w:rFonts w:ascii="Arial" w:hAnsi="Arial" w:cs="Arial"/>
              </w:rPr>
              <w:t>The Pensions Lead is responsible for the</w:t>
            </w:r>
            <w:r w:rsidR="00305ADF" w:rsidRPr="3F5E6415">
              <w:rPr>
                <w:rFonts w:ascii="Arial" w:hAnsi="Arial" w:cs="Arial"/>
              </w:rPr>
              <w:t xml:space="preserve"> day-to-day operations of the Pension Administration Team, ensuring the delivery of a high-quality service and the effective resolution of complex customer pension queries. The role provides expert technical guidance, system support, and mentoring to colleagues within the team and across payroll, contributing to the continuous improvement of pension administration.</w:t>
            </w:r>
          </w:p>
          <w:p w14:paraId="0DBAF1BC" w14:textId="77777777" w:rsidR="00542A37" w:rsidRPr="00305ADF" w:rsidRDefault="00542A37" w:rsidP="00305ADF">
            <w:pPr>
              <w:pStyle w:val="paragraph"/>
              <w:spacing w:before="0" w:beforeAutospacing="0" w:after="0" w:afterAutospacing="0"/>
              <w:textAlignment w:val="baseline"/>
              <w:rPr>
                <w:rFonts w:ascii="Arial" w:hAnsi="Arial" w:cs="Arial"/>
              </w:rPr>
            </w:pPr>
          </w:p>
          <w:p w14:paraId="45E471AA" w14:textId="77777777" w:rsidR="00542A37" w:rsidRDefault="00305ADF" w:rsidP="00542A37">
            <w:pPr>
              <w:pStyle w:val="paragraph"/>
              <w:spacing w:before="0" w:beforeAutospacing="0" w:after="0" w:afterAutospacing="0"/>
              <w:textAlignment w:val="baseline"/>
              <w:rPr>
                <w:rFonts w:ascii="Arial" w:hAnsi="Arial" w:cs="Arial"/>
              </w:rPr>
            </w:pPr>
            <w:r w:rsidRPr="00305ADF">
              <w:rPr>
                <w:rFonts w:ascii="Arial" w:hAnsi="Arial" w:cs="Arial"/>
              </w:rPr>
              <w:t xml:space="preserve">This role requires in-depth knowledge of pension regulations, including HMRC tax and National Insurance rules. As Norfolk County Council </w:t>
            </w:r>
            <w:r>
              <w:rPr>
                <w:rFonts w:ascii="Arial" w:hAnsi="Arial" w:cs="Arial"/>
              </w:rPr>
              <w:t xml:space="preserve">(NCC) </w:t>
            </w:r>
            <w:r w:rsidRPr="00305ADF">
              <w:rPr>
                <w:rFonts w:ascii="Arial" w:hAnsi="Arial" w:cs="Arial"/>
              </w:rPr>
              <w:t xml:space="preserve">administers multiple pension schemes, the </w:t>
            </w:r>
            <w:r w:rsidR="00542A37">
              <w:rPr>
                <w:rFonts w:ascii="Arial" w:hAnsi="Arial" w:cs="Arial"/>
              </w:rPr>
              <w:t>role</w:t>
            </w:r>
            <w:r w:rsidRPr="00305ADF">
              <w:rPr>
                <w:rFonts w:ascii="Arial" w:hAnsi="Arial" w:cs="Arial"/>
              </w:rPr>
              <w:t xml:space="preserve"> must maintain a strong understanding of each scheme’s policies. Working closely with the Pension Administration Manager, the role supports the delivery of efficient pension processes and proactively investigates and resolves anomalies in pension accounts.</w:t>
            </w:r>
          </w:p>
          <w:p w14:paraId="5C56734F" w14:textId="6F38F042" w:rsidR="00542A37" w:rsidRPr="00782766" w:rsidRDefault="00542A37" w:rsidP="00542A37">
            <w:pPr>
              <w:pStyle w:val="paragraph"/>
              <w:spacing w:before="0" w:beforeAutospacing="0" w:after="0" w:afterAutospacing="0"/>
              <w:textAlignment w:val="baseline"/>
              <w:rPr>
                <w:rFonts w:ascii="Arial" w:hAnsi="Arial" w:cs="Arial"/>
              </w:rPr>
            </w:pPr>
          </w:p>
        </w:tc>
      </w:tr>
      <w:tr w:rsidR="00640819" w:rsidRPr="00D939F1" w14:paraId="1ED99E22" w14:textId="77777777" w:rsidTr="3F5E6415">
        <w:trPr>
          <w:trHeight w:val="301"/>
        </w:trPr>
        <w:tc>
          <w:tcPr>
            <w:tcW w:w="5000" w:type="pct"/>
          </w:tcPr>
          <w:p w14:paraId="3E42AC52" w14:textId="28727737" w:rsidR="00640819" w:rsidRPr="00D939F1" w:rsidRDefault="00F01474" w:rsidP="00976AC2">
            <w:pPr>
              <w:rPr>
                <w:rFonts w:cs="Arial"/>
                <w:b/>
              </w:rPr>
            </w:pPr>
            <w:r w:rsidRPr="00D939F1">
              <w:rPr>
                <w:rFonts w:cs="Arial"/>
                <w:b/>
              </w:rPr>
              <w:t>Context</w:t>
            </w:r>
          </w:p>
        </w:tc>
      </w:tr>
      <w:tr w:rsidR="00640819" w:rsidRPr="00D939F1" w14:paraId="5A2B7978" w14:textId="77777777" w:rsidTr="3F5E6415">
        <w:trPr>
          <w:trHeight w:val="1134"/>
        </w:trPr>
        <w:tc>
          <w:tcPr>
            <w:tcW w:w="5000" w:type="pct"/>
          </w:tcPr>
          <w:p w14:paraId="4107EEF4" w14:textId="77777777" w:rsidR="00EA771D" w:rsidRDefault="00EA771D" w:rsidP="00EA771D">
            <w:pPr>
              <w:rPr>
                <w:rFonts w:eastAsia="Arial" w:cs="Arial"/>
                <w:color w:val="000000" w:themeColor="text1"/>
              </w:rPr>
            </w:pPr>
            <w:r w:rsidRPr="00EA771D">
              <w:rPr>
                <w:rFonts w:eastAsia="Arial" w:cs="Arial"/>
                <w:color w:val="000000" w:themeColor="text1"/>
                <w:lang w:val="en-CA"/>
              </w:rPr>
              <w:t>Finance Exchequer Services at Norfolk County Council supports management of the authority’s finances, ensuring resources are used effectively and accountably. This service oversees all income, debt collection, payments and payroll.</w:t>
            </w:r>
            <w:r w:rsidRPr="00EA771D">
              <w:rPr>
                <w:rFonts w:eastAsia="Arial" w:cs="Arial"/>
                <w:color w:val="000000" w:themeColor="text1"/>
              </w:rPr>
              <w:t>  </w:t>
            </w:r>
          </w:p>
          <w:p w14:paraId="4F7F0C2E" w14:textId="77777777" w:rsidR="00EA771D" w:rsidRDefault="00EA771D" w:rsidP="00EA771D">
            <w:pPr>
              <w:rPr>
                <w:rFonts w:eastAsia="Arial" w:cs="Arial"/>
                <w:color w:val="000000" w:themeColor="text1"/>
                <w:lang w:val="en-CA"/>
              </w:rPr>
            </w:pPr>
          </w:p>
          <w:p w14:paraId="275F9BCB" w14:textId="6866EC2B" w:rsidR="00EA771D" w:rsidRPr="00EA771D" w:rsidRDefault="00EA771D" w:rsidP="00EA771D">
            <w:pPr>
              <w:rPr>
                <w:rFonts w:eastAsia="Arial" w:cs="Arial"/>
                <w:color w:val="000000" w:themeColor="text1"/>
              </w:rPr>
            </w:pPr>
            <w:r w:rsidRPr="00EA771D">
              <w:rPr>
                <w:rFonts w:eastAsia="Arial" w:cs="Arial"/>
                <w:color w:val="000000" w:themeColor="text1"/>
                <w:lang w:val="en-CA"/>
              </w:rPr>
              <w:t>The department guides procurement, maintains financial systems, and provides insurance and risk management, safeguarding public funds. By advising on financial strategy, policy and supporting major projects, the service helps the council achieve its goals and adapt to changing needs. Continuous improvement and innovation are central, with digital systems and process enhancements improving efficiency and transparency for both staff and residents. Ultimately, Finance Exchequer Services supports all council services to deliver key services efficiently, transparently, and sustainably.</w:t>
            </w:r>
            <w:r w:rsidRPr="00EA771D">
              <w:rPr>
                <w:rFonts w:eastAsia="Arial" w:cs="Arial"/>
                <w:color w:val="000000" w:themeColor="text1"/>
              </w:rPr>
              <w:t>   </w:t>
            </w:r>
          </w:p>
          <w:p w14:paraId="6B68B862" w14:textId="77777777" w:rsidR="00EA771D" w:rsidRDefault="00EA771D" w:rsidP="00EA771D">
            <w:pPr>
              <w:rPr>
                <w:rFonts w:eastAsia="Arial" w:cs="Arial"/>
                <w:color w:val="000000" w:themeColor="text1"/>
              </w:rPr>
            </w:pPr>
          </w:p>
          <w:p w14:paraId="6BE6A9BE" w14:textId="74235319" w:rsidR="007A38EE" w:rsidRDefault="007A38EE" w:rsidP="00EA771D">
            <w:r w:rsidRPr="007A38EE">
              <w:t>The payroll</w:t>
            </w:r>
            <w:r w:rsidR="00B1783B">
              <w:t xml:space="preserve"> and pension</w:t>
            </w:r>
            <w:r w:rsidRPr="007A38EE">
              <w:t xml:space="preserve"> function sits within Finance and supports more than 21,000 job roles across the Council and its customers across multiple national and local conditions of employment, contributing to local government specific occupational pension schemes as well as the NEST scheme.  The role will work with digital services and HR colleagues on the continued development of the payroll aspects of the myOracle system, and the service offered to the NCC workforce and with traded service customers.   </w:t>
            </w:r>
          </w:p>
          <w:p w14:paraId="1D9437C0" w14:textId="4830AE59" w:rsidR="009C3559" w:rsidRPr="00D939F1" w:rsidRDefault="009C3559" w:rsidP="00EA771D"/>
        </w:tc>
      </w:tr>
    </w:tbl>
    <w:p w14:paraId="4653723A" w14:textId="77777777" w:rsidR="0064492C" w:rsidRDefault="0064492C" w:rsidP="00976AC2">
      <w:pPr>
        <w:rPr>
          <w:rFonts w:cs="Arial"/>
          <w:b/>
        </w:rPr>
      </w:pPr>
    </w:p>
    <w:p w14:paraId="1A2BF711" w14:textId="77777777" w:rsidR="00B1783B" w:rsidRDefault="00B1783B" w:rsidP="00976AC2">
      <w:pPr>
        <w:rPr>
          <w:rFonts w:cs="Arial"/>
          <w:b/>
        </w:rPr>
      </w:pPr>
    </w:p>
    <w:p w14:paraId="00313017" w14:textId="77777777" w:rsidR="00B1783B" w:rsidRPr="0040066B" w:rsidRDefault="00B1783B"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3F5E6415">
        <w:trPr>
          <w:trHeight w:val="303"/>
        </w:trPr>
        <w:tc>
          <w:tcPr>
            <w:tcW w:w="5000" w:type="pct"/>
          </w:tcPr>
          <w:p w14:paraId="0A51EC99" w14:textId="5A47439D"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EA1748" w:rsidRPr="00D939F1" w14:paraId="36F1310E" w14:textId="77777777" w:rsidTr="3F5E6415">
        <w:trPr>
          <w:trHeight w:val="567"/>
        </w:trPr>
        <w:tc>
          <w:tcPr>
            <w:tcW w:w="5000" w:type="pct"/>
          </w:tcPr>
          <w:p w14:paraId="3A965325" w14:textId="77777777" w:rsidR="00EA1748" w:rsidRDefault="00EA1748" w:rsidP="00EA174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Support the </w:t>
            </w:r>
            <w:r w:rsidRPr="00E41A25">
              <w:rPr>
                <w:rStyle w:val="normaltextrun"/>
                <w:rFonts w:ascii="Arial" w:hAnsi="Arial" w:cs="Arial"/>
              </w:rPr>
              <w:t xml:space="preserve">Pension Administration Manager </w:t>
            </w:r>
            <w:r>
              <w:rPr>
                <w:rStyle w:val="normaltextrun"/>
                <w:rFonts w:ascii="Arial" w:hAnsi="Arial" w:cs="Arial"/>
              </w:rPr>
              <w:t>to deliver a high-quality pension administrative support service by operating processes to ensure effective delivery of the pension service, in accordance with statutory requirements, and County Council policy and practice. This will include:</w:t>
            </w:r>
            <w:r>
              <w:rPr>
                <w:rStyle w:val="eop"/>
                <w:rFonts w:ascii="Arial" w:hAnsi="Arial" w:cs="Arial"/>
              </w:rPr>
              <w:t> </w:t>
            </w:r>
          </w:p>
          <w:p w14:paraId="34008E01" w14:textId="77777777" w:rsidR="00EA1748" w:rsidRDefault="00EA1748" w:rsidP="00EA174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145494DB" w14:textId="4FCC482E" w:rsidR="00EA1748" w:rsidRDefault="00EA1748" w:rsidP="00C2337C">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Complex processing monthly p</w:t>
            </w:r>
            <w:r>
              <w:rPr>
                <w:rStyle w:val="normaltextrun"/>
                <w:rFonts w:ascii="Arial" w:hAnsi="Arial"/>
              </w:rPr>
              <w:t>ension processing</w:t>
            </w:r>
          </w:p>
          <w:p w14:paraId="0BDF5CE5" w14:textId="40C17A56" w:rsidR="00EA1748" w:rsidRDefault="00EA1748" w:rsidP="00C2337C">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 xml:space="preserve">Ensure monthly </w:t>
            </w:r>
            <w:r w:rsidR="001D56DB">
              <w:rPr>
                <w:rStyle w:val="normaltextrun"/>
                <w:rFonts w:ascii="Arial" w:hAnsi="Arial" w:cs="Arial"/>
              </w:rPr>
              <w:t>p</w:t>
            </w:r>
            <w:r w:rsidR="001D56DB">
              <w:rPr>
                <w:rStyle w:val="normaltextrun"/>
                <w:rFonts w:ascii="Arial" w:hAnsi="Arial"/>
              </w:rPr>
              <w:t>ayroll/</w:t>
            </w:r>
            <w:r w:rsidR="00A20CE4">
              <w:rPr>
                <w:rStyle w:val="normaltextrun"/>
                <w:rFonts w:ascii="Arial" w:hAnsi="Arial" w:cs="Arial"/>
              </w:rPr>
              <w:t>p</w:t>
            </w:r>
            <w:r w:rsidR="00A20CE4">
              <w:rPr>
                <w:rStyle w:val="normaltextrun"/>
                <w:rFonts w:ascii="Arial" w:hAnsi="Arial"/>
              </w:rPr>
              <w:t>ension</w:t>
            </w:r>
            <w:r>
              <w:rPr>
                <w:rStyle w:val="normaltextrun"/>
                <w:rFonts w:ascii="Arial" w:hAnsi="Arial" w:cs="Arial"/>
              </w:rPr>
              <w:t xml:space="preserve"> calculation are accurately processed for </w:t>
            </w:r>
            <w:r w:rsidR="00234718">
              <w:rPr>
                <w:rStyle w:val="normaltextrun"/>
                <w:rFonts w:ascii="Arial" w:hAnsi="Arial" w:cs="Arial"/>
              </w:rPr>
              <w:t>employers/</w:t>
            </w:r>
            <w:r>
              <w:rPr>
                <w:rStyle w:val="normaltextrun"/>
                <w:rFonts w:ascii="Arial" w:hAnsi="Arial" w:cs="Arial"/>
              </w:rPr>
              <w:t>employees/</w:t>
            </w:r>
            <w:r>
              <w:rPr>
                <w:rStyle w:val="normaltextrun"/>
                <w:rFonts w:ascii="Arial" w:hAnsi="Arial"/>
              </w:rPr>
              <w:t>members</w:t>
            </w:r>
            <w:r>
              <w:rPr>
                <w:rStyle w:val="normaltextrun"/>
                <w:rFonts w:ascii="Arial" w:hAnsi="Arial" w:cs="Arial"/>
              </w:rPr>
              <w:t xml:space="preserve">, </w:t>
            </w:r>
            <w:r w:rsidR="001D56DB">
              <w:rPr>
                <w:rStyle w:val="normaltextrun"/>
                <w:rFonts w:ascii="Arial" w:hAnsi="Arial" w:cs="Arial"/>
              </w:rPr>
              <w:t>P</w:t>
            </w:r>
            <w:r w:rsidR="001D56DB">
              <w:rPr>
                <w:rStyle w:val="normaltextrun"/>
                <w:rFonts w:ascii="Arial" w:hAnsi="Arial"/>
              </w:rPr>
              <w:t>ension Funds</w:t>
            </w:r>
            <w:r>
              <w:rPr>
                <w:rStyle w:val="normaltextrun"/>
                <w:rFonts w:ascii="Arial" w:hAnsi="Arial" w:cs="Arial"/>
              </w:rPr>
              <w:t xml:space="preserve"> and any 3</w:t>
            </w:r>
            <w:r w:rsidRPr="00A535D5">
              <w:rPr>
                <w:rStyle w:val="normaltextrun"/>
                <w:rFonts w:ascii="Arial" w:hAnsi="Arial" w:cs="Arial"/>
                <w:vertAlign w:val="superscript"/>
              </w:rPr>
              <w:t>rd</w:t>
            </w:r>
            <w:r>
              <w:rPr>
                <w:rStyle w:val="normaltextrun"/>
                <w:rFonts w:ascii="Arial" w:hAnsi="Arial" w:cs="Arial"/>
              </w:rPr>
              <w:t xml:space="preserve"> party providers in line with current employment and statutory legislation. </w:t>
            </w:r>
            <w:r>
              <w:rPr>
                <w:rStyle w:val="eop"/>
                <w:rFonts w:ascii="Arial" w:hAnsi="Arial" w:cs="Arial"/>
              </w:rPr>
              <w:t> </w:t>
            </w:r>
          </w:p>
          <w:p w14:paraId="12FB6DAC" w14:textId="79031487" w:rsidR="00EA1748" w:rsidRDefault="00EA1748" w:rsidP="00C2337C">
            <w:pPr>
              <w:pStyle w:val="paragraph"/>
              <w:numPr>
                <w:ilvl w:val="0"/>
                <w:numId w:val="15"/>
              </w:numPr>
              <w:spacing w:before="0" w:beforeAutospacing="0" w:after="0" w:afterAutospacing="0"/>
              <w:textAlignment w:val="baseline"/>
              <w:rPr>
                <w:rFonts w:ascii="Arial" w:hAnsi="Arial" w:cs="Arial"/>
              </w:rPr>
            </w:pPr>
            <w:r>
              <w:rPr>
                <w:rStyle w:val="normaltextrun"/>
                <w:rFonts w:ascii="Arial" w:hAnsi="Arial" w:cs="Arial"/>
              </w:rPr>
              <w:t xml:space="preserve">Managing pension administration on behalf of </w:t>
            </w:r>
            <w:r w:rsidR="008F52F9">
              <w:rPr>
                <w:rStyle w:val="normaltextrun"/>
                <w:rFonts w:ascii="Arial" w:hAnsi="Arial" w:cs="Arial"/>
              </w:rPr>
              <w:t>employers/employees/</w:t>
            </w:r>
            <w:r w:rsidR="008F52F9">
              <w:rPr>
                <w:rStyle w:val="normaltextrun"/>
                <w:rFonts w:ascii="Arial" w:hAnsi="Arial"/>
              </w:rPr>
              <w:t>members</w:t>
            </w:r>
          </w:p>
          <w:p w14:paraId="52AB26F7" w14:textId="77777777" w:rsidR="00EA1748" w:rsidRDefault="00EA1748" w:rsidP="00EA1748">
            <w:pPr>
              <w:pStyle w:val="paragraph"/>
              <w:spacing w:before="0" w:beforeAutospacing="0" w:after="0" w:afterAutospacing="0"/>
              <w:ind w:left="1080"/>
              <w:textAlignment w:val="baseline"/>
              <w:rPr>
                <w:rFonts w:ascii="Arial" w:hAnsi="Arial" w:cs="Arial"/>
              </w:rPr>
            </w:pPr>
          </w:p>
          <w:p w14:paraId="1DA23207" w14:textId="77777777" w:rsidR="00EA1748" w:rsidRDefault="00EA1748" w:rsidP="00EA1748">
            <w:pPr>
              <w:rPr>
                <w:rStyle w:val="normaltextrun"/>
                <w:rFonts w:cs="Arial"/>
              </w:rPr>
            </w:pPr>
            <w:r>
              <w:rPr>
                <w:rStyle w:val="normaltextrun"/>
                <w:rFonts w:cs="Arial"/>
              </w:rPr>
              <w:t>Working closely with all payroll a</w:t>
            </w:r>
            <w:r>
              <w:rPr>
                <w:rStyle w:val="normaltextrun"/>
              </w:rPr>
              <w:t xml:space="preserve">nd pension </w:t>
            </w:r>
            <w:r>
              <w:rPr>
                <w:rStyle w:val="normaltextrun"/>
                <w:rFonts w:cs="Arial"/>
              </w:rPr>
              <w:t>teams to ensure the production of accurate and timely data to support payments activity.</w:t>
            </w:r>
          </w:p>
          <w:p w14:paraId="4FDEF1DB" w14:textId="5A30817F" w:rsidR="00B1783B" w:rsidRPr="002E5CF5" w:rsidRDefault="00B1783B" w:rsidP="00EA1748"/>
        </w:tc>
      </w:tr>
      <w:tr w:rsidR="00EA1748" w:rsidRPr="00D939F1" w14:paraId="6B0299AC" w14:textId="77777777" w:rsidTr="3F5E6415">
        <w:trPr>
          <w:trHeight w:val="567"/>
        </w:trPr>
        <w:tc>
          <w:tcPr>
            <w:tcW w:w="5000" w:type="pct"/>
          </w:tcPr>
          <w:p w14:paraId="4CF77AA8" w14:textId="77777777" w:rsidR="00EA1748" w:rsidRDefault="00EA1748" w:rsidP="3F5E6415">
            <w:pPr>
              <w:pStyle w:val="paragraph"/>
              <w:spacing w:before="0" w:beforeAutospacing="0" w:after="0" w:afterAutospacing="0"/>
              <w:textAlignment w:val="baseline"/>
              <w:rPr>
                <w:rStyle w:val="eop"/>
                <w:rFonts w:ascii="Arial" w:hAnsi="Arial" w:cs="Arial"/>
              </w:rPr>
            </w:pPr>
            <w:r w:rsidRPr="3F5E6415">
              <w:rPr>
                <w:rStyle w:val="normaltextrun"/>
                <w:rFonts w:ascii="Arial" w:hAnsi="Arial" w:cs="Arial"/>
              </w:rPr>
              <w:t>Pro-actively co-ordinate and monitor the work of the Pension</w:t>
            </w:r>
            <w:r w:rsidRPr="3F5E6415">
              <w:rPr>
                <w:rStyle w:val="normaltextrun"/>
                <w:rFonts w:ascii="Arial" w:hAnsi="Arial"/>
              </w:rPr>
              <w:t xml:space="preserve"> Officers and A</w:t>
            </w:r>
            <w:r w:rsidR="550C0E29" w:rsidRPr="3F5E6415">
              <w:rPr>
                <w:rStyle w:val="normaltextrun"/>
                <w:rFonts w:ascii="Arial" w:hAnsi="Arial"/>
              </w:rPr>
              <w:t>ssistants</w:t>
            </w:r>
            <w:r w:rsidRPr="3F5E6415">
              <w:rPr>
                <w:rStyle w:val="normaltextrun"/>
                <w:rFonts w:ascii="Arial" w:hAnsi="Arial" w:cs="Arial"/>
              </w:rPr>
              <w:t xml:space="preserve"> so that resources are effectively utilised and established timescales, procedures and standards are met to ensure high performance and Key Performance Indicators are met.</w:t>
            </w:r>
            <w:r w:rsidRPr="3F5E6415">
              <w:rPr>
                <w:rStyle w:val="eop"/>
                <w:rFonts w:ascii="Arial" w:hAnsi="Arial" w:cs="Arial"/>
              </w:rPr>
              <w:t> </w:t>
            </w:r>
          </w:p>
          <w:p w14:paraId="5DF3BF66" w14:textId="6D68EC2E" w:rsidR="00B1783B" w:rsidRPr="002E5CF5" w:rsidRDefault="00B1783B" w:rsidP="3F5E6415">
            <w:pPr>
              <w:pStyle w:val="paragraph"/>
              <w:spacing w:before="0" w:beforeAutospacing="0" w:after="0" w:afterAutospacing="0"/>
              <w:textAlignment w:val="baseline"/>
              <w:rPr>
                <w:rFonts w:ascii="Segoe UI" w:hAnsi="Segoe UI" w:cs="Segoe UI"/>
                <w:sz w:val="18"/>
                <w:szCs w:val="18"/>
              </w:rPr>
            </w:pPr>
          </w:p>
        </w:tc>
      </w:tr>
      <w:tr w:rsidR="006262AB" w:rsidRPr="00D939F1" w14:paraId="0C4B0158" w14:textId="77777777" w:rsidTr="3F5E6415">
        <w:trPr>
          <w:trHeight w:val="567"/>
        </w:trPr>
        <w:tc>
          <w:tcPr>
            <w:tcW w:w="5000" w:type="pct"/>
          </w:tcPr>
          <w:p w14:paraId="485F9C5F" w14:textId="77777777" w:rsidR="006262AB" w:rsidRDefault="006262AB" w:rsidP="002E5CF5">
            <w:pPr>
              <w:pStyle w:val="paragraph"/>
              <w:spacing w:before="0" w:beforeAutospacing="0" w:after="0" w:afterAutospacing="0"/>
              <w:textAlignment w:val="baseline"/>
              <w:rPr>
                <w:rStyle w:val="normaltextrun"/>
                <w:rFonts w:ascii="Arial" w:hAnsi="Arial" w:cs="Arial"/>
              </w:rPr>
            </w:pPr>
            <w:r w:rsidRPr="006262AB">
              <w:rPr>
                <w:rStyle w:val="normaltextrun"/>
                <w:rFonts w:ascii="Arial" w:hAnsi="Arial" w:cs="Arial"/>
              </w:rPr>
              <w:t>Investigate, negotiate, and resolve complex pension case queries</w:t>
            </w:r>
            <w:r>
              <w:rPr>
                <w:rStyle w:val="normaltextrun"/>
                <w:rFonts w:ascii="Arial" w:hAnsi="Arial" w:cs="Arial"/>
              </w:rPr>
              <w:t xml:space="preserve"> ensuring </w:t>
            </w:r>
            <w:r w:rsidR="000C34E3">
              <w:rPr>
                <w:rStyle w:val="normaltextrun"/>
                <w:rFonts w:ascii="Arial" w:hAnsi="Arial" w:cs="Arial"/>
              </w:rPr>
              <w:t xml:space="preserve">full resolution is achieved and </w:t>
            </w:r>
            <w:r w:rsidR="001A2358">
              <w:rPr>
                <w:rStyle w:val="normaltextrun"/>
                <w:rFonts w:ascii="Arial" w:hAnsi="Arial" w:cs="Arial"/>
              </w:rPr>
              <w:t xml:space="preserve">the customer is informed of outcomes. </w:t>
            </w:r>
          </w:p>
          <w:p w14:paraId="35F4D2E2" w14:textId="29A79039" w:rsidR="00B1783B" w:rsidRPr="006262AB" w:rsidRDefault="00B1783B" w:rsidP="002E5CF5">
            <w:pPr>
              <w:pStyle w:val="paragraph"/>
              <w:spacing w:before="0" w:beforeAutospacing="0" w:after="0" w:afterAutospacing="0"/>
              <w:textAlignment w:val="baseline"/>
              <w:rPr>
                <w:rStyle w:val="normaltextrun"/>
                <w:rFonts w:ascii="Arial" w:hAnsi="Arial" w:cs="Arial"/>
              </w:rPr>
            </w:pPr>
          </w:p>
        </w:tc>
      </w:tr>
      <w:tr w:rsidR="00EA1748" w:rsidRPr="00D939F1" w14:paraId="4F21F1F5" w14:textId="77777777" w:rsidTr="3F5E6415">
        <w:trPr>
          <w:trHeight w:val="567"/>
        </w:trPr>
        <w:tc>
          <w:tcPr>
            <w:tcW w:w="5000" w:type="pct"/>
          </w:tcPr>
          <w:p w14:paraId="45421613" w14:textId="77777777" w:rsidR="00EA1748" w:rsidRDefault="00EA1748" w:rsidP="002E5CF5">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Provide financial support, challenge and advice for relevant associated projects surrounding pensions</w:t>
            </w:r>
            <w:r w:rsidR="002E5CF5">
              <w:rPr>
                <w:rStyle w:val="normaltextrun"/>
                <w:rFonts w:ascii="Arial" w:hAnsi="Arial" w:cs="Arial"/>
              </w:rPr>
              <w:t>.</w:t>
            </w:r>
          </w:p>
          <w:p w14:paraId="5DCE51B8" w14:textId="575E63D8" w:rsidR="00B1783B" w:rsidRPr="002E5CF5" w:rsidRDefault="00B1783B" w:rsidP="002E5CF5">
            <w:pPr>
              <w:pStyle w:val="paragraph"/>
              <w:spacing w:before="0" w:beforeAutospacing="0" w:after="0" w:afterAutospacing="0"/>
              <w:textAlignment w:val="baseline"/>
              <w:rPr>
                <w:rFonts w:ascii="Segoe UI" w:hAnsi="Segoe UI" w:cs="Segoe UI"/>
                <w:sz w:val="18"/>
                <w:szCs w:val="18"/>
              </w:rPr>
            </w:pPr>
          </w:p>
        </w:tc>
      </w:tr>
      <w:tr w:rsidR="00EA1748" w:rsidRPr="00D939F1" w14:paraId="5ACDAEDA" w14:textId="77777777" w:rsidTr="3F5E6415">
        <w:trPr>
          <w:trHeight w:val="567"/>
        </w:trPr>
        <w:tc>
          <w:tcPr>
            <w:tcW w:w="5000" w:type="pct"/>
          </w:tcPr>
          <w:p w14:paraId="5B9221DD" w14:textId="77777777" w:rsidR="00EA1748" w:rsidRDefault="00EA1748" w:rsidP="002E5CF5">
            <w:pPr>
              <w:pStyle w:val="paragraph"/>
              <w:spacing w:before="0" w:beforeAutospacing="0" w:after="0" w:afterAutospacing="0"/>
              <w:textAlignment w:val="baseline"/>
              <w:rPr>
                <w:rStyle w:val="eop"/>
                <w:rFonts w:ascii="Arial" w:hAnsi="Arial" w:cs="Arial"/>
              </w:rPr>
            </w:pPr>
            <w:r>
              <w:rPr>
                <w:rStyle w:val="normaltextrun"/>
                <w:rFonts w:ascii="Arial" w:hAnsi="Arial" w:cs="Arial"/>
              </w:rPr>
              <w:t>Complete quality control monitoring against team performance, identifying training needs and guidance to be used in conjunction with staff performance reviews.</w:t>
            </w:r>
            <w:r>
              <w:rPr>
                <w:rStyle w:val="eop"/>
                <w:rFonts w:ascii="Arial" w:hAnsi="Arial" w:cs="Arial"/>
              </w:rPr>
              <w:t> </w:t>
            </w:r>
          </w:p>
          <w:p w14:paraId="644C3658" w14:textId="4235C39C" w:rsidR="00B1783B" w:rsidRPr="002E5CF5" w:rsidRDefault="00B1783B" w:rsidP="002E5CF5">
            <w:pPr>
              <w:pStyle w:val="paragraph"/>
              <w:spacing w:before="0" w:beforeAutospacing="0" w:after="0" w:afterAutospacing="0"/>
              <w:textAlignment w:val="baseline"/>
              <w:rPr>
                <w:rFonts w:ascii="Arial" w:hAnsi="Arial" w:cs="Arial"/>
              </w:rPr>
            </w:pPr>
          </w:p>
        </w:tc>
      </w:tr>
      <w:tr w:rsidR="00EA1748" w:rsidRPr="00D939F1" w14:paraId="327D0320" w14:textId="77777777" w:rsidTr="3F5E6415">
        <w:trPr>
          <w:trHeight w:val="567"/>
        </w:trPr>
        <w:tc>
          <w:tcPr>
            <w:tcW w:w="5000" w:type="pct"/>
          </w:tcPr>
          <w:p w14:paraId="36C4463E" w14:textId="77777777" w:rsidR="00EA1748" w:rsidRDefault="00EA1748" w:rsidP="00174EB7">
            <w:pPr>
              <w:pStyle w:val="paragraph"/>
              <w:spacing w:before="0" w:beforeAutospacing="0" w:after="0" w:afterAutospacing="0"/>
              <w:textAlignment w:val="baseline"/>
              <w:rPr>
                <w:rStyle w:val="eop"/>
                <w:rFonts w:ascii="Arial" w:hAnsi="Arial" w:cs="Arial"/>
              </w:rPr>
            </w:pPr>
            <w:r>
              <w:rPr>
                <w:rStyle w:val="normaltextrun"/>
                <w:rFonts w:ascii="Arial" w:hAnsi="Arial" w:cs="Arial"/>
              </w:rPr>
              <w:t>Develop training plan to ensure quality service and performance and deliver training within the Department to meet service and Departmental objectives.</w:t>
            </w:r>
            <w:r>
              <w:rPr>
                <w:rStyle w:val="eop"/>
                <w:rFonts w:ascii="Arial" w:hAnsi="Arial" w:cs="Arial"/>
              </w:rPr>
              <w:t> </w:t>
            </w:r>
          </w:p>
          <w:p w14:paraId="1FB9B5B7" w14:textId="6FB7EBCC" w:rsidR="00B1783B" w:rsidRPr="00174EB7" w:rsidRDefault="00B1783B" w:rsidP="00174EB7">
            <w:pPr>
              <w:pStyle w:val="paragraph"/>
              <w:spacing w:before="0" w:beforeAutospacing="0" w:after="0" w:afterAutospacing="0"/>
              <w:textAlignment w:val="baseline"/>
              <w:rPr>
                <w:rFonts w:ascii="Segoe UI" w:hAnsi="Segoe UI" w:cs="Segoe UI"/>
                <w:sz w:val="18"/>
                <w:szCs w:val="18"/>
              </w:rPr>
            </w:pPr>
          </w:p>
        </w:tc>
      </w:tr>
      <w:tr w:rsidR="00EA1748" w:rsidRPr="00D939F1" w14:paraId="392DAC61" w14:textId="77777777" w:rsidTr="3F5E6415">
        <w:trPr>
          <w:trHeight w:val="567"/>
        </w:trPr>
        <w:tc>
          <w:tcPr>
            <w:tcW w:w="5000" w:type="pct"/>
          </w:tcPr>
          <w:p w14:paraId="00EDADB5" w14:textId="4A0AFFB6" w:rsidR="00EA1748" w:rsidRPr="00174EB7" w:rsidRDefault="00EA1748" w:rsidP="00174EB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Prepare monitoring reports using collective electronic data for performance reporting</w:t>
            </w: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2B3383" w:rsidRPr="00D939F1" w14:paraId="48473A5B" w14:textId="77777777" w:rsidTr="004B21CB">
        <w:trPr>
          <w:trHeight w:val="20"/>
        </w:trPr>
        <w:tc>
          <w:tcPr>
            <w:tcW w:w="6516" w:type="dxa"/>
          </w:tcPr>
          <w:p w14:paraId="0183E095" w14:textId="22C792AA" w:rsidR="00D10919" w:rsidRPr="008A49EA" w:rsidRDefault="00A56E59" w:rsidP="008A49EA">
            <w:r w:rsidRPr="00A56E59">
              <w:t xml:space="preserve">Demonstrates a proactive </w:t>
            </w:r>
            <w:r w:rsidR="00D10919" w:rsidRPr="008A49EA">
              <w:t xml:space="preserve">and innovative </w:t>
            </w:r>
            <w:r w:rsidRPr="00A56E59">
              <w:t>approach to improving pension administration processes, identifying opportunities for smarter working and service enhancements, particularly in resolving complex payroll and pension queries.</w:t>
            </w:r>
          </w:p>
          <w:p w14:paraId="18716BB4" w14:textId="0DF79876" w:rsidR="00F33660" w:rsidRPr="008A49EA" w:rsidRDefault="00A56E59" w:rsidP="008A49EA">
            <w:r w:rsidRPr="00A56E59">
              <w:br/>
            </w:r>
            <w:r w:rsidR="00A550CB" w:rsidRPr="00A550CB">
              <w:t>Ability to apply evidence-based decision-making using data and regulatory guidance, especially when preparing performance reports, investigating anomalies, and advising on pension-related projects. </w:t>
            </w:r>
          </w:p>
          <w:p w14:paraId="34678F4D" w14:textId="77777777" w:rsidR="00F33660" w:rsidRPr="008A49EA" w:rsidRDefault="00A56E59" w:rsidP="008A49EA">
            <w:r w:rsidRPr="00A56E59">
              <w:br/>
              <w:t xml:space="preserve">Maintains a professional and focused approach to managing monthly pension processing and ensuring compliance with statutory and organisational policies, </w:t>
            </w:r>
            <w:r w:rsidRPr="00A56E59">
              <w:lastRenderedPageBreak/>
              <w:t>delivering a high-quality service to internal and external stakeholders.</w:t>
            </w:r>
          </w:p>
          <w:p w14:paraId="35DC14CE" w14:textId="590B9407" w:rsidR="00F33660" w:rsidRPr="008A49EA" w:rsidRDefault="00A56E59" w:rsidP="008A49EA">
            <w:r w:rsidRPr="00A56E59">
              <w:br/>
            </w:r>
            <w:r w:rsidR="00F33660" w:rsidRPr="008A49EA">
              <w:t>Be accountab</w:t>
            </w:r>
            <w:r w:rsidR="00F13763">
              <w:t>le</w:t>
            </w:r>
            <w:r w:rsidR="00F33660" w:rsidRPr="008A49EA">
              <w:t xml:space="preserve"> and t</w:t>
            </w:r>
            <w:r w:rsidRPr="00A56E59">
              <w:t>ake ownership of outcomes by coordinating team performance, ensuring KPIs are met, and delivering accurate pension calculations and payments in line with legislation and policy.</w:t>
            </w:r>
          </w:p>
          <w:p w14:paraId="22143EF2" w14:textId="77777777" w:rsidR="00F13763" w:rsidRPr="00F13763" w:rsidRDefault="00A56E59" w:rsidP="00F13763">
            <w:r w:rsidRPr="00A56E59">
              <w:br/>
            </w:r>
            <w:r w:rsidR="00F13763" w:rsidRPr="00F13763">
              <w:t>Ability to work collaboratively and effectively across payroll and pension teams, supporting shared goals and ensuring the delivery of accurate and timely data for payment activities and pension administration. </w:t>
            </w:r>
          </w:p>
          <w:p w14:paraId="7DBF7C30" w14:textId="77777777" w:rsidR="00F13763" w:rsidRPr="00F13763" w:rsidRDefault="00F13763" w:rsidP="00F13763">
            <w:r w:rsidRPr="00F13763">
              <w:t> </w:t>
            </w:r>
            <w:r w:rsidRPr="00F13763">
              <w:br/>
              <w:t>Ability to build trust in the team and provide clear guidance, mentoring and support to colleagues, fostering a culture of reliability and integrity within the team and wider service. </w:t>
            </w:r>
          </w:p>
          <w:p w14:paraId="360C3912" w14:textId="77777777" w:rsidR="00F13763" w:rsidRPr="00F13763" w:rsidRDefault="00F13763" w:rsidP="00F13763">
            <w:r w:rsidRPr="00F13763">
              <w:t> </w:t>
            </w:r>
            <w:r w:rsidRPr="00F13763">
              <w:br/>
              <w:t>Ability to work in an agile way, responding flexibly to changing priorities and complex casework, adapting processes and resources to maintain service quality and meet deadlines. </w:t>
            </w:r>
          </w:p>
          <w:p w14:paraId="0DF6364B" w14:textId="77777777" w:rsidR="00F13763" w:rsidRPr="00F13763" w:rsidRDefault="00F13763" w:rsidP="00F13763">
            <w:r w:rsidRPr="00F13763">
              <w:t> </w:t>
            </w:r>
            <w:r w:rsidRPr="00F13763">
              <w:br/>
              <w:t>Ability to be politically aware and understand the broader organisational and legislative context in which pension services operate, ensuring advice and actions reflect the strategic priorities of Norfolk County Council. </w:t>
            </w:r>
          </w:p>
          <w:p w14:paraId="4B69E1A5" w14:textId="398D8B0D" w:rsidR="002B3383" w:rsidRPr="008A49EA" w:rsidRDefault="002B3383" w:rsidP="008A49EA"/>
        </w:tc>
        <w:tc>
          <w:tcPr>
            <w:tcW w:w="1607" w:type="dxa"/>
          </w:tcPr>
          <w:p w14:paraId="3CE19376" w14:textId="77777777" w:rsidR="00FB6FB2" w:rsidRDefault="00FB6FB2" w:rsidP="00FB6FB2">
            <w:pPr>
              <w:jc w:val="center"/>
              <w:rPr>
                <w:rFonts w:cs="Arial"/>
                <w:b/>
              </w:rPr>
            </w:pPr>
            <w:r>
              <w:rPr>
                <w:rFonts w:ascii="Wingdings" w:eastAsia="Wingdings" w:hAnsi="Wingdings" w:cs="Wingdings"/>
                <w:b/>
              </w:rPr>
              <w:lastRenderedPageBreak/>
              <w:t>ü</w:t>
            </w:r>
          </w:p>
          <w:p w14:paraId="7EB43FB6" w14:textId="77777777" w:rsidR="00FB6FB2" w:rsidRDefault="00FD2217" w:rsidP="00FB6FB2">
            <w:pPr>
              <w:jc w:val="center"/>
              <w:rPr>
                <w:rFonts w:cs="Arial"/>
                <w:b/>
              </w:rPr>
            </w:pPr>
            <w:r w:rsidRPr="00FD2217">
              <w:rPr>
                <w:rFonts w:cs="Arial"/>
                <w:b/>
              </w:rPr>
              <w:br/>
            </w:r>
            <w:r w:rsidRPr="00FD2217">
              <w:rPr>
                <w:rFonts w:cs="Arial"/>
                <w:b/>
              </w:rPr>
              <w:br/>
            </w:r>
            <w:r w:rsidRPr="00FD2217">
              <w:rPr>
                <w:rFonts w:cs="Arial"/>
                <w:b/>
              </w:rPr>
              <w:br/>
            </w:r>
            <w:r w:rsidRPr="00FD2217">
              <w:rPr>
                <w:rFonts w:cs="Arial"/>
                <w:b/>
              </w:rPr>
              <w:br/>
            </w:r>
            <w:r w:rsidRPr="00FD2217">
              <w:rPr>
                <w:rFonts w:cs="Arial"/>
                <w:b/>
              </w:rPr>
              <w:br/>
            </w:r>
            <w:r w:rsidR="00FB6FB2">
              <w:rPr>
                <w:rFonts w:ascii="Wingdings" w:eastAsia="Wingdings" w:hAnsi="Wingdings" w:cs="Wingdings"/>
                <w:b/>
              </w:rPr>
              <w:t>ü</w:t>
            </w:r>
          </w:p>
          <w:p w14:paraId="6EA01159" w14:textId="77777777" w:rsidR="00FB6FB2" w:rsidRDefault="00993464" w:rsidP="00FB6FB2">
            <w:pPr>
              <w:jc w:val="center"/>
              <w:rPr>
                <w:rFonts w:cs="Arial"/>
                <w:b/>
              </w:rPr>
            </w:pPr>
            <w:r w:rsidRPr="00FD2217">
              <w:rPr>
                <w:rFonts w:cs="Arial"/>
                <w:b/>
              </w:rPr>
              <w:br/>
            </w:r>
            <w:r w:rsidRPr="00FD2217">
              <w:rPr>
                <w:rFonts w:cs="Arial"/>
                <w:b/>
              </w:rPr>
              <w:br/>
            </w:r>
            <w:r w:rsidRPr="00FD2217">
              <w:rPr>
                <w:rFonts w:cs="Arial"/>
                <w:b/>
              </w:rPr>
              <w:br/>
            </w:r>
            <w:r w:rsidRPr="00FD2217">
              <w:rPr>
                <w:rFonts w:cs="Arial"/>
                <w:b/>
              </w:rPr>
              <w:br/>
            </w:r>
            <w:r w:rsidRPr="00FD2217">
              <w:rPr>
                <w:rFonts w:cs="Arial"/>
                <w:b/>
              </w:rPr>
              <w:br/>
            </w:r>
            <w:r w:rsidR="00FB6FB2">
              <w:rPr>
                <w:rFonts w:ascii="Wingdings" w:eastAsia="Wingdings" w:hAnsi="Wingdings" w:cs="Wingdings"/>
                <w:b/>
              </w:rPr>
              <w:t>ü</w:t>
            </w:r>
          </w:p>
          <w:p w14:paraId="3B21304F" w14:textId="77777777" w:rsidR="00B1783B" w:rsidRDefault="00993464" w:rsidP="00FB6FB2">
            <w:pPr>
              <w:jc w:val="center"/>
              <w:rPr>
                <w:rFonts w:cs="Arial"/>
                <w:b/>
              </w:rPr>
            </w:pPr>
            <w:r w:rsidRPr="00FD2217">
              <w:rPr>
                <w:rFonts w:cs="Arial"/>
                <w:b/>
              </w:rPr>
              <w:br/>
            </w:r>
            <w:r w:rsidR="008A49EA" w:rsidRPr="00FD2217">
              <w:rPr>
                <w:rFonts w:cs="Arial"/>
                <w:b/>
              </w:rPr>
              <w:br/>
            </w:r>
            <w:r w:rsidR="008A49EA" w:rsidRPr="00FD2217">
              <w:rPr>
                <w:rFonts w:cs="Arial"/>
                <w:b/>
              </w:rPr>
              <w:lastRenderedPageBreak/>
              <w:br/>
            </w:r>
          </w:p>
          <w:p w14:paraId="4187A142" w14:textId="787EFF9D" w:rsidR="00FB6FB2" w:rsidRDefault="008A49EA" w:rsidP="00FB6FB2">
            <w:pPr>
              <w:jc w:val="center"/>
              <w:rPr>
                <w:rFonts w:cs="Arial"/>
                <w:b/>
              </w:rPr>
            </w:pPr>
            <w:r w:rsidRPr="00FD2217">
              <w:rPr>
                <w:rFonts w:cs="Arial"/>
                <w:b/>
              </w:rPr>
              <w:br/>
            </w:r>
            <w:r w:rsidR="00FB6FB2">
              <w:rPr>
                <w:rFonts w:ascii="Wingdings" w:eastAsia="Wingdings" w:hAnsi="Wingdings" w:cs="Wingdings"/>
                <w:b/>
              </w:rPr>
              <w:t>ü</w:t>
            </w:r>
          </w:p>
          <w:p w14:paraId="4AE2C3D1" w14:textId="77777777" w:rsidR="00B1783B" w:rsidRDefault="008A49EA" w:rsidP="00FB6FB2">
            <w:pPr>
              <w:jc w:val="center"/>
              <w:rPr>
                <w:rFonts w:cs="Arial"/>
                <w:b/>
              </w:rPr>
            </w:pPr>
            <w:r w:rsidRPr="00FD2217">
              <w:rPr>
                <w:rFonts w:cs="Arial"/>
                <w:b/>
              </w:rPr>
              <w:br/>
            </w:r>
            <w:r w:rsidRPr="00FD2217">
              <w:rPr>
                <w:rFonts w:cs="Arial"/>
                <w:b/>
              </w:rPr>
              <w:br/>
            </w:r>
          </w:p>
          <w:p w14:paraId="73C7C6D7" w14:textId="5969CCCD" w:rsidR="00FB6FB2" w:rsidRDefault="008A49EA" w:rsidP="00FB6FB2">
            <w:pPr>
              <w:jc w:val="center"/>
              <w:rPr>
                <w:rFonts w:cs="Arial"/>
                <w:b/>
              </w:rPr>
            </w:pPr>
            <w:r w:rsidRPr="00FD2217">
              <w:rPr>
                <w:rFonts w:cs="Arial"/>
                <w:b/>
              </w:rPr>
              <w:br/>
            </w:r>
            <w:r w:rsidRPr="00FD2217">
              <w:rPr>
                <w:rFonts w:cs="Arial"/>
                <w:b/>
              </w:rPr>
              <w:br/>
            </w:r>
            <w:r w:rsidR="00FB6FB2">
              <w:rPr>
                <w:rFonts w:ascii="Wingdings" w:eastAsia="Wingdings" w:hAnsi="Wingdings" w:cs="Wingdings"/>
                <w:b/>
              </w:rPr>
              <w:t>ü</w:t>
            </w:r>
          </w:p>
          <w:p w14:paraId="01985939" w14:textId="77777777" w:rsidR="00FB6FB2" w:rsidRDefault="008A49EA" w:rsidP="00FB6FB2">
            <w:pPr>
              <w:jc w:val="center"/>
              <w:rPr>
                <w:rFonts w:cs="Arial"/>
                <w:b/>
              </w:rPr>
            </w:pPr>
            <w:r w:rsidRPr="00FD2217">
              <w:rPr>
                <w:rFonts w:cs="Arial"/>
                <w:b/>
              </w:rPr>
              <w:br/>
            </w:r>
            <w:r w:rsidRPr="00FD2217">
              <w:rPr>
                <w:rFonts w:cs="Arial"/>
                <w:b/>
              </w:rPr>
              <w:br/>
            </w:r>
            <w:r w:rsidRPr="00FD2217">
              <w:rPr>
                <w:rFonts w:cs="Arial"/>
                <w:b/>
              </w:rPr>
              <w:br/>
            </w:r>
            <w:r w:rsidRPr="00FD2217">
              <w:rPr>
                <w:rFonts w:cs="Arial"/>
                <w:b/>
              </w:rPr>
              <w:br/>
            </w:r>
            <w:r w:rsidR="00FB6FB2">
              <w:rPr>
                <w:rFonts w:ascii="Wingdings" w:eastAsia="Wingdings" w:hAnsi="Wingdings" w:cs="Wingdings"/>
                <w:b/>
              </w:rPr>
              <w:t>ü</w:t>
            </w:r>
          </w:p>
          <w:p w14:paraId="6FF6AB25" w14:textId="77777777" w:rsidR="00FB6FB2" w:rsidRDefault="008A49EA" w:rsidP="00FB6FB2">
            <w:pPr>
              <w:jc w:val="center"/>
              <w:rPr>
                <w:rFonts w:cs="Arial"/>
                <w:b/>
              </w:rPr>
            </w:pPr>
            <w:r w:rsidRPr="00FD2217">
              <w:rPr>
                <w:rFonts w:cs="Arial"/>
                <w:b/>
              </w:rPr>
              <w:br/>
            </w:r>
          </w:p>
          <w:p w14:paraId="34A110D3" w14:textId="34F6826F" w:rsidR="00FB6FB2" w:rsidRDefault="008A49EA" w:rsidP="00FB6FB2">
            <w:pPr>
              <w:jc w:val="center"/>
              <w:rPr>
                <w:rFonts w:ascii="Wingdings" w:eastAsia="Wingdings" w:hAnsi="Wingdings" w:cs="Wingdings"/>
                <w:b/>
              </w:rPr>
            </w:pPr>
            <w:r w:rsidRPr="00FD2217">
              <w:rPr>
                <w:rFonts w:cs="Arial"/>
                <w:b/>
              </w:rPr>
              <w:br/>
            </w:r>
            <w:r w:rsidR="00FB6FB2">
              <w:rPr>
                <w:rFonts w:ascii="Wingdings" w:eastAsia="Wingdings" w:hAnsi="Wingdings" w:cs="Wingdings"/>
                <w:b/>
              </w:rPr>
              <w:t>ü</w:t>
            </w:r>
          </w:p>
          <w:p w14:paraId="174C351F" w14:textId="77777777" w:rsidR="000744F5" w:rsidRDefault="000744F5" w:rsidP="00FB6FB2">
            <w:pPr>
              <w:jc w:val="center"/>
              <w:rPr>
                <w:rFonts w:ascii="Wingdings" w:eastAsia="Wingdings" w:hAnsi="Wingdings" w:cs="Wingdings"/>
                <w:b/>
              </w:rPr>
            </w:pPr>
          </w:p>
          <w:p w14:paraId="1C689A3D" w14:textId="77777777" w:rsidR="000744F5" w:rsidRDefault="000744F5" w:rsidP="00FB6FB2">
            <w:pPr>
              <w:jc w:val="center"/>
              <w:rPr>
                <w:rFonts w:ascii="Wingdings" w:eastAsia="Wingdings" w:hAnsi="Wingdings" w:cs="Wingdings"/>
                <w:b/>
              </w:rPr>
            </w:pPr>
          </w:p>
          <w:p w14:paraId="3BE1D909" w14:textId="77777777" w:rsidR="00F13763" w:rsidRDefault="00F13763" w:rsidP="00FB6FB2">
            <w:pPr>
              <w:jc w:val="center"/>
              <w:rPr>
                <w:rFonts w:ascii="Wingdings" w:eastAsia="Wingdings" w:hAnsi="Wingdings" w:cs="Wingdings"/>
                <w:b/>
              </w:rPr>
            </w:pPr>
          </w:p>
          <w:p w14:paraId="4F1A498A" w14:textId="77777777" w:rsidR="000744F5" w:rsidRDefault="000744F5" w:rsidP="00FB6FB2">
            <w:pPr>
              <w:jc w:val="center"/>
              <w:rPr>
                <w:rFonts w:ascii="Wingdings" w:eastAsia="Wingdings" w:hAnsi="Wingdings" w:cs="Wingdings"/>
                <w:b/>
              </w:rPr>
            </w:pPr>
          </w:p>
          <w:p w14:paraId="4C5E62D1" w14:textId="77777777" w:rsidR="000744F5" w:rsidRDefault="000744F5" w:rsidP="000744F5">
            <w:pPr>
              <w:jc w:val="center"/>
              <w:rPr>
                <w:rFonts w:cs="Arial"/>
                <w:b/>
              </w:rPr>
            </w:pPr>
            <w:r>
              <w:rPr>
                <w:rFonts w:ascii="Wingdings" w:eastAsia="Wingdings" w:hAnsi="Wingdings" w:cs="Wingdings"/>
                <w:b/>
              </w:rPr>
              <w:t>ü</w:t>
            </w:r>
          </w:p>
          <w:p w14:paraId="6B9EF65E" w14:textId="77777777" w:rsidR="000744F5" w:rsidRDefault="000744F5" w:rsidP="00FB6FB2">
            <w:pPr>
              <w:jc w:val="center"/>
              <w:rPr>
                <w:rFonts w:cs="Arial"/>
                <w:b/>
              </w:rPr>
            </w:pPr>
          </w:p>
          <w:p w14:paraId="38024C5C" w14:textId="220F5049" w:rsidR="008A49EA" w:rsidRPr="00FD2217" w:rsidRDefault="008A49EA" w:rsidP="00FB6FB2">
            <w:pPr>
              <w:pStyle w:val="ListParagraph"/>
              <w:rPr>
                <w:rFonts w:cs="Arial"/>
                <w:b/>
              </w:rPr>
            </w:pPr>
          </w:p>
        </w:tc>
        <w:tc>
          <w:tcPr>
            <w:tcW w:w="1505" w:type="dxa"/>
          </w:tcPr>
          <w:p w14:paraId="4B3841F5" w14:textId="77777777" w:rsidR="002B3383" w:rsidRPr="00D939F1" w:rsidRDefault="002B3383" w:rsidP="002B3383">
            <w:pPr>
              <w:jc w:val="center"/>
              <w:rPr>
                <w:rFonts w:cs="Arial"/>
                <w:b/>
              </w:rPr>
            </w:pPr>
          </w:p>
        </w:tc>
      </w:tr>
      <w:tr w:rsidR="002B3383" w:rsidRPr="00D939F1" w14:paraId="771F6324" w14:textId="77777777" w:rsidTr="004B21CB">
        <w:trPr>
          <w:trHeight w:val="20"/>
        </w:trPr>
        <w:tc>
          <w:tcPr>
            <w:tcW w:w="6516" w:type="dxa"/>
          </w:tcPr>
          <w:p w14:paraId="502C5F8C" w14:textId="66C1F1CB" w:rsidR="002B3383" w:rsidRPr="00D939F1" w:rsidRDefault="002B3383" w:rsidP="002B3383">
            <w:pPr>
              <w:rPr>
                <w:rFonts w:cs="Arial"/>
                <w:b/>
              </w:rPr>
            </w:pPr>
            <w:r w:rsidRPr="00D939F1">
              <w:rPr>
                <w:rFonts w:cs="Arial"/>
                <w:b/>
              </w:rPr>
              <w:t>Knowledge/Experience</w:t>
            </w:r>
          </w:p>
        </w:tc>
        <w:tc>
          <w:tcPr>
            <w:tcW w:w="1607" w:type="dxa"/>
          </w:tcPr>
          <w:p w14:paraId="515A6855" w14:textId="2E0219B9" w:rsidR="002B3383" w:rsidRPr="00D939F1" w:rsidRDefault="002B3383" w:rsidP="002B3383">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2B3383" w:rsidRPr="00D939F1" w:rsidRDefault="002B3383" w:rsidP="002B3383">
            <w:pPr>
              <w:jc w:val="center"/>
              <w:rPr>
                <w:rFonts w:cs="Arial"/>
                <w:b/>
              </w:rPr>
            </w:pPr>
            <w:r>
              <w:rPr>
                <w:rFonts w:cs="Arial"/>
                <w:b/>
              </w:rPr>
              <w:t>Desirable (</w:t>
            </w:r>
            <w:r>
              <w:rPr>
                <w:rFonts w:ascii="Wingdings" w:eastAsia="Wingdings" w:hAnsi="Wingdings" w:cs="Wingdings"/>
                <w:b/>
              </w:rPr>
              <w:t>ü</w:t>
            </w:r>
            <w:r>
              <w:rPr>
                <w:rFonts w:cs="Arial"/>
                <w:b/>
              </w:rPr>
              <w:t>)</w:t>
            </w:r>
          </w:p>
        </w:tc>
      </w:tr>
      <w:tr w:rsidR="00002143" w:rsidRPr="00D939F1" w14:paraId="1AA6466F" w14:textId="77777777" w:rsidTr="004B21CB">
        <w:trPr>
          <w:trHeight w:val="20"/>
        </w:trPr>
        <w:tc>
          <w:tcPr>
            <w:tcW w:w="6516" w:type="dxa"/>
          </w:tcPr>
          <w:p w14:paraId="6EBDCDAE" w14:textId="729D3C99" w:rsidR="00002143" w:rsidRPr="00173477" w:rsidRDefault="00002143" w:rsidP="00002143">
            <w:pPr>
              <w:pStyle w:val="paragraph"/>
              <w:spacing w:before="0" w:beforeAutospacing="0" w:after="0" w:afterAutospacing="0"/>
              <w:textAlignment w:val="baseline"/>
              <w:rPr>
                <w:rFonts w:ascii="Arial" w:hAnsi="Arial" w:cs="Arial"/>
              </w:rPr>
            </w:pPr>
            <w:r>
              <w:rPr>
                <w:rStyle w:val="normaltextrun"/>
                <w:rFonts w:ascii="Arial" w:hAnsi="Arial" w:cs="Arial"/>
              </w:rPr>
              <w:t>Relevant</w:t>
            </w:r>
            <w:r w:rsidR="00173477">
              <w:rPr>
                <w:rStyle w:val="normaltextrun"/>
                <w:rFonts w:ascii="Arial" w:hAnsi="Arial" w:cs="Arial"/>
              </w:rPr>
              <w:t xml:space="preserve"> </w:t>
            </w:r>
            <w:r>
              <w:rPr>
                <w:rStyle w:val="normaltextrun"/>
                <w:rFonts w:ascii="Arial" w:hAnsi="Arial" w:cs="Arial"/>
              </w:rPr>
              <w:t xml:space="preserve">experience in a </w:t>
            </w:r>
            <w:r w:rsidR="00173477">
              <w:rPr>
                <w:rStyle w:val="normaltextrun"/>
                <w:rFonts w:ascii="Arial" w:hAnsi="Arial" w:cs="Arial"/>
              </w:rPr>
              <w:t>pension or payroll administration</w:t>
            </w:r>
            <w:r>
              <w:rPr>
                <w:rStyle w:val="normaltextrun"/>
                <w:rFonts w:ascii="Arial" w:hAnsi="Arial" w:cs="Arial"/>
              </w:rPr>
              <w:t xml:space="preserve"> environment</w:t>
            </w:r>
            <w:r>
              <w:rPr>
                <w:rStyle w:val="scxw117981688"/>
                <w:rFonts w:ascii="Arial" w:hAnsi="Arial" w:cs="Arial"/>
              </w:rPr>
              <w:t> </w:t>
            </w:r>
            <w:r>
              <w:rPr>
                <w:rFonts w:ascii="Arial" w:hAnsi="Arial" w:cs="Arial"/>
              </w:rPr>
              <w:br/>
            </w:r>
            <w:r>
              <w:rPr>
                <w:rStyle w:val="eop"/>
                <w:rFonts w:ascii="Arial" w:hAnsi="Arial" w:cs="Arial"/>
              </w:rPr>
              <w:t> </w:t>
            </w:r>
          </w:p>
          <w:p w14:paraId="02886E85" w14:textId="1884E715" w:rsidR="00002143" w:rsidRDefault="00173477" w:rsidP="0000214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Accurate</w:t>
            </w:r>
            <w:r w:rsidR="00002143">
              <w:rPr>
                <w:rStyle w:val="normaltextrun"/>
                <w:rFonts w:ascii="Arial" w:hAnsi="Arial" w:cs="Arial"/>
              </w:rPr>
              <w:t xml:space="preserve"> numeracy and </w:t>
            </w:r>
            <w:r w:rsidR="005C5ACB">
              <w:rPr>
                <w:rStyle w:val="normaltextrun"/>
                <w:rFonts w:ascii="Arial" w:hAnsi="Arial" w:cs="Arial"/>
              </w:rPr>
              <w:t xml:space="preserve">a high standard of </w:t>
            </w:r>
            <w:r w:rsidR="00002143">
              <w:rPr>
                <w:rStyle w:val="normaltextrun"/>
                <w:rFonts w:ascii="Arial" w:hAnsi="Arial" w:cs="Arial"/>
              </w:rPr>
              <w:t>literacy skills</w:t>
            </w:r>
            <w:r w:rsidR="00002143">
              <w:rPr>
                <w:rStyle w:val="eop"/>
                <w:rFonts w:ascii="Arial" w:hAnsi="Arial" w:cs="Arial"/>
              </w:rPr>
              <w:t> </w:t>
            </w:r>
          </w:p>
          <w:p w14:paraId="4704A3C8"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80C03BB" w14:textId="614745FD"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Competent in Microsoft Office formulae and diary management, and associated IT </w:t>
            </w:r>
            <w:r w:rsidR="005C5ACB">
              <w:rPr>
                <w:rStyle w:val="normaltextrun"/>
                <w:rFonts w:ascii="Arial" w:hAnsi="Arial" w:cs="Arial"/>
              </w:rPr>
              <w:t xml:space="preserve">and financial </w:t>
            </w:r>
            <w:r>
              <w:rPr>
                <w:rStyle w:val="normaltextrun"/>
                <w:rFonts w:ascii="Arial" w:hAnsi="Arial" w:cs="Arial"/>
              </w:rPr>
              <w:t>systems</w:t>
            </w:r>
          </w:p>
          <w:p w14:paraId="1FF7DFC6"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350634F" w14:textId="77B6A11E"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Awareness of relevant </w:t>
            </w:r>
            <w:r w:rsidR="005C5ACB">
              <w:rPr>
                <w:rStyle w:val="normaltextrun"/>
                <w:rFonts w:ascii="Arial" w:hAnsi="Arial" w:cs="Arial"/>
              </w:rPr>
              <w:t>financial</w:t>
            </w:r>
            <w:r w:rsidR="00966A73">
              <w:rPr>
                <w:rStyle w:val="normaltextrun"/>
                <w:rFonts w:ascii="Arial" w:hAnsi="Arial" w:cs="Arial"/>
              </w:rPr>
              <w:t>, Pension and</w:t>
            </w:r>
            <w:r w:rsidR="005C5ACB">
              <w:rPr>
                <w:rStyle w:val="normaltextrun"/>
                <w:rFonts w:ascii="Arial" w:hAnsi="Arial" w:cs="Arial"/>
              </w:rPr>
              <w:t xml:space="preserve"> payroll </w:t>
            </w:r>
            <w:r>
              <w:rPr>
                <w:rStyle w:val="normaltextrun"/>
                <w:rFonts w:ascii="Arial" w:hAnsi="Arial" w:cs="Arial"/>
              </w:rPr>
              <w:t>legislation</w:t>
            </w:r>
            <w:r>
              <w:rPr>
                <w:rStyle w:val="eop"/>
                <w:rFonts w:ascii="Arial" w:hAnsi="Arial" w:cs="Arial"/>
              </w:rPr>
              <w:t> </w:t>
            </w:r>
          </w:p>
          <w:p w14:paraId="3DFE7FE7"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40890E54" w14:textId="38905C6C"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Experience of working in a local government or Health Service Environment.</w:t>
            </w:r>
            <w:r>
              <w:rPr>
                <w:rStyle w:val="eop"/>
                <w:rFonts w:ascii="Arial" w:hAnsi="Arial" w:cs="Arial"/>
              </w:rPr>
              <w:t>  </w:t>
            </w:r>
          </w:p>
          <w:p w14:paraId="64F78E98"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8265482" w14:textId="061FD85F" w:rsidR="00002143" w:rsidRDefault="00002143" w:rsidP="00002143">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Experience of using Oracle</w:t>
            </w:r>
            <w:r w:rsidR="00AA57B9">
              <w:rPr>
                <w:rStyle w:val="normaltextrun"/>
                <w:rFonts w:ascii="Arial" w:hAnsi="Arial" w:cs="Arial"/>
              </w:rPr>
              <w:t xml:space="preserve"> cloud</w:t>
            </w:r>
          </w:p>
          <w:p w14:paraId="4184B94C"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p>
          <w:p w14:paraId="25F8EAF6" w14:textId="7C5736C2"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Communication skills, including interpersonal and negotiating skills.</w:t>
            </w:r>
            <w:r>
              <w:rPr>
                <w:rStyle w:val="eop"/>
                <w:rFonts w:ascii="Arial" w:hAnsi="Arial" w:cs="Arial"/>
              </w:rPr>
              <w:t>  </w:t>
            </w:r>
          </w:p>
          <w:p w14:paraId="595AA81F"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5F0956A" w14:textId="77777777" w:rsidR="00002143" w:rsidRDefault="00002143" w:rsidP="0000214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Understanding of customer care excellence</w:t>
            </w:r>
            <w:r>
              <w:rPr>
                <w:rStyle w:val="eop"/>
                <w:rFonts w:ascii="Arial" w:hAnsi="Arial" w:cs="Arial"/>
              </w:rPr>
              <w:t> </w:t>
            </w:r>
          </w:p>
          <w:p w14:paraId="51717ECC" w14:textId="27CE3CD8" w:rsidR="00002143" w:rsidRPr="00D939F1" w:rsidRDefault="00002143" w:rsidP="00002143">
            <w:pPr>
              <w:rPr>
                <w:rFonts w:cs="Arial"/>
                <w:b/>
              </w:rPr>
            </w:pPr>
          </w:p>
        </w:tc>
        <w:tc>
          <w:tcPr>
            <w:tcW w:w="1607" w:type="dxa"/>
          </w:tcPr>
          <w:p w14:paraId="285BD368" w14:textId="77777777" w:rsidR="00002143" w:rsidRDefault="00002143" w:rsidP="00002143">
            <w:pPr>
              <w:jc w:val="center"/>
              <w:rPr>
                <w:rFonts w:cs="Arial"/>
                <w:b/>
              </w:rPr>
            </w:pPr>
            <w:r>
              <w:rPr>
                <w:rFonts w:ascii="Wingdings" w:eastAsia="Wingdings" w:hAnsi="Wingdings" w:cs="Wingdings"/>
                <w:b/>
              </w:rPr>
              <w:t>ü</w:t>
            </w:r>
          </w:p>
          <w:p w14:paraId="65CA05D6" w14:textId="77777777" w:rsidR="00002143" w:rsidRDefault="00002143" w:rsidP="00002143">
            <w:pPr>
              <w:jc w:val="center"/>
              <w:rPr>
                <w:rFonts w:cs="Arial"/>
                <w:b/>
              </w:rPr>
            </w:pPr>
          </w:p>
          <w:p w14:paraId="124EC068" w14:textId="3DA1DABC" w:rsidR="00002143" w:rsidRDefault="005C5ACB" w:rsidP="00002143">
            <w:pPr>
              <w:jc w:val="center"/>
              <w:rPr>
                <w:rFonts w:cs="Arial"/>
                <w:b/>
              </w:rPr>
            </w:pPr>
            <w:r>
              <w:rPr>
                <w:rFonts w:ascii="Wingdings" w:eastAsia="Wingdings" w:hAnsi="Wingdings" w:cs="Wingdings"/>
                <w:b/>
              </w:rPr>
              <w:br/>
            </w:r>
            <w:r w:rsidR="00002143">
              <w:rPr>
                <w:rFonts w:ascii="Wingdings" w:eastAsia="Wingdings" w:hAnsi="Wingdings" w:cs="Wingdings"/>
                <w:b/>
              </w:rPr>
              <w:t>ü</w:t>
            </w:r>
          </w:p>
          <w:p w14:paraId="72380B34" w14:textId="77777777" w:rsidR="00002143" w:rsidRDefault="00002143" w:rsidP="00002143">
            <w:pPr>
              <w:jc w:val="center"/>
              <w:rPr>
                <w:rFonts w:cs="Arial"/>
                <w:b/>
              </w:rPr>
            </w:pPr>
          </w:p>
          <w:p w14:paraId="50C99491" w14:textId="77777777" w:rsidR="002001C7" w:rsidRDefault="002001C7" w:rsidP="00002143">
            <w:pPr>
              <w:jc w:val="center"/>
              <w:rPr>
                <w:rFonts w:cs="Arial"/>
                <w:b/>
              </w:rPr>
            </w:pPr>
          </w:p>
          <w:p w14:paraId="6B12B749" w14:textId="77777777" w:rsidR="00002143" w:rsidRDefault="00002143" w:rsidP="00002143">
            <w:pPr>
              <w:jc w:val="center"/>
              <w:rPr>
                <w:rFonts w:cs="Arial"/>
                <w:b/>
              </w:rPr>
            </w:pPr>
            <w:r>
              <w:rPr>
                <w:rFonts w:ascii="Wingdings" w:eastAsia="Wingdings" w:hAnsi="Wingdings" w:cs="Wingdings"/>
                <w:b/>
              </w:rPr>
              <w:t>ü</w:t>
            </w:r>
          </w:p>
          <w:p w14:paraId="480E4CDA" w14:textId="77777777" w:rsidR="00002143" w:rsidRDefault="00002143" w:rsidP="00002143">
            <w:pPr>
              <w:jc w:val="center"/>
              <w:rPr>
                <w:rFonts w:cs="Arial"/>
                <w:b/>
              </w:rPr>
            </w:pPr>
          </w:p>
          <w:p w14:paraId="178E3491" w14:textId="661AA60C" w:rsidR="00002143" w:rsidRDefault="00002143" w:rsidP="002001C7">
            <w:pPr>
              <w:jc w:val="center"/>
              <w:rPr>
                <w:rFonts w:cs="Arial"/>
                <w:b/>
              </w:rPr>
            </w:pPr>
            <w:r>
              <w:rPr>
                <w:rFonts w:ascii="Wingdings" w:eastAsia="Wingdings" w:hAnsi="Wingdings" w:cs="Wingdings"/>
                <w:b/>
              </w:rPr>
              <w:t>ü</w:t>
            </w:r>
          </w:p>
          <w:p w14:paraId="458363E9" w14:textId="77777777" w:rsidR="00002143" w:rsidRDefault="00002143" w:rsidP="00002143">
            <w:pPr>
              <w:jc w:val="center"/>
              <w:rPr>
                <w:rFonts w:cs="Arial"/>
                <w:b/>
              </w:rPr>
            </w:pPr>
          </w:p>
          <w:p w14:paraId="02DFE096" w14:textId="77777777" w:rsidR="00002143" w:rsidRDefault="00002143" w:rsidP="00002143">
            <w:pPr>
              <w:jc w:val="center"/>
              <w:rPr>
                <w:rFonts w:cs="Arial"/>
                <w:b/>
              </w:rPr>
            </w:pPr>
          </w:p>
          <w:p w14:paraId="59DF73FE" w14:textId="29BC7236" w:rsidR="00002143" w:rsidRDefault="008E7D57" w:rsidP="008E7D57">
            <w:pPr>
              <w:rPr>
                <w:rFonts w:cs="Arial"/>
                <w:b/>
              </w:rPr>
            </w:pPr>
            <w:r>
              <w:rPr>
                <w:rFonts w:cs="Arial"/>
                <w:b/>
              </w:rPr>
              <w:t xml:space="preserve">   </w:t>
            </w:r>
          </w:p>
          <w:p w14:paraId="6C71AEF0" w14:textId="77777777" w:rsidR="00002143" w:rsidRDefault="00002143" w:rsidP="00002143">
            <w:pPr>
              <w:jc w:val="center"/>
              <w:rPr>
                <w:rFonts w:cs="Arial"/>
                <w:b/>
              </w:rPr>
            </w:pPr>
          </w:p>
          <w:p w14:paraId="60511AF5" w14:textId="77777777" w:rsidR="00002143" w:rsidRDefault="00002143" w:rsidP="00002143">
            <w:pPr>
              <w:jc w:val="center"/>
              <w:rPr>
                <w:rFonts w:cs="Arial"/>
                <w:b/>
              </w:rPr>
            </w:pPr>
          </w:p>
          <w:p w14:paraId="43A2039A" w14:textId="77777777" w:rsidR="002001C7" w:rsidRDefault="002001C7" w:rsidP="00002143">
            <w:pPr>
              <w:jc w:val="center"/>
              <w:rPr>
                <w:rFonts w:cs="Arial"/>
                <w:b/>
              </w:rPr>
            </w:pPr>
          </w:p>
          <w:p w14:paraId="3E092328" w14:textId="2BB144AE" w:rsidR="00002143" w:rsidRDefault="00002143" w:rsidP="00002143">
            <w:pPr>
              <w:jc w:val="center"/>
              <w:rPr>
                <w:rFonts w:cs="Arial"/>
                <w:b/>
              </w:rPr>
            </w:pPr>
          </w:p>
          <w:p w14:paraId="7F96968F" w14:textId="77777777" w:rsidR="00002143" w:rsidRDefault="00002143" w:rsidP="00002143">
            <w:pPr>
              <w:jc w:val="center"/>
              <w:rPr>
                <w:rFonts w:cs="Arial"/>
                <w:b/>
              </w:rPr>
            </w:pPr>
            <w:r>
              <w:rPr>
                <w:rFonts w:ascii="Wingdings" w:eastAsia="Wingdings" w:hAnsi="Wingdings" w:cs="Wingdings"/>
                <w:b/>
              </w:rPr>
              <w:t>ü</w:t>
            </w:r>
          </w:p>
          <w:p w14:paraId="4F1AF4C5" w14:textId="77777777" w:rsidR="00002143" w:rsidRDefault="00002143" w:rsidP="00002143">
            <w:pPr>
              <w:jc w:val="center"/>
              <w:rPr>
                <w:rFonts w:cs="Arial"/>
                <w:b/>
              </w:rPr>
            </w:pPr>
          </w:p>
          <w:p w14:paraId="582CF71E" w14:textId="77777777" w:rsidR="00002143" w:rsidRDefault="00002143" w:rsidP="00002143">
            <w:pPr>
              <w:jc w:val="center"/>
              <w:rPr>
                <w:rFonts w:cs="Arial"/>
                <w:b/>
              </w:rPr>
            </w:pPr>
          </w:p>
          <w:p w14:paraId="501113A9" w14:textId="77777777" w:rsidR="00002143" w:rsidRDefault="00002143" w:rsidP="00002143">
            <w:pPr>
              <w:jc w:val="center"/>
              <w:rPr>
                <w:rFonts w:cs="Arial"/>
                <w:b/>
              </w:rPr>
            </w:pPr>
            <w:r>
              <w:rPr>
                <w:rFonts w:ascii="Wingdings" w:eastAsia="Wingdings" w:hAnsi="Wingdings" w:cs="Wingdings"/>
                <w:b/>
              </w:rPr>
              <w:t>ü</w:t>
            </w:r>
          </w:p>
          <w:p w14:paraId="0A1A316D" w14:textId="77777777" w:rsidR="00002143" w:rsidRPr="00D939F1" w:rsidRDefault="00002143" w:rsidP="008E7D57">
            <w:pPr>
              <w:rPr>
                <w:rFonts w:cs="Arial"/>
                <w:b/>
              </w:rPr>
            </w:pPr>
          </w:p>
        </w:tc>
        <w:tc>
          <w:tcPr>
            <w:tcW w:w="1505" w:type="dxa"/>
          </w:tcPr>
          <w:p w14:paraId="59BC65F0" w14:textId="77777777" w:rsidR="008E7D57" w:rsidRDefault="005C5ACB" w:rsidP="008E7D57">
            <w:pPr>
              <w:jc w:val="center"/>
              <w:rPr>
                <w:rFonts w:cs="Arial"/>
                <w:b/>
              </w:rPr>
            </w:pPr>
            <w:r>
              <w:rPr>
                <w:rFonts w:cs="Arial"/>
                <w:b/>
              </w:rPr>
              <w:br/>
            </w:r>
            <w:r>
              <w:rPr>
                <w:rFonts w:cs="Arial"/>
                <w:b/>
              </w:rPr>
              <w:br/>
            </w:r>
            <w:r w:rsidRPr="005C5ACB">
              <w:rPr>
                <w:rFonts w:cs="Arial"/>
                <w:b/>
              </w:rPr>
              <w:br/>
            </w:r>
            <w:r w:rsidRPr="005C5ACB">
              <w:rPr>
                <w:rFonts w:cs="Arial"/>
                <w:b/>
              </w:rPr>
              <w:br/>
            </w:r>
            <w:r w:rsidRPr="005C5ACB">
              <w:rPr>
                <w:rFonts w:cs="Arial"/>
                <w:b/>
              </w:rPr>
              <w:br/>
            </w:r>
            <w:r w:rsidRPr="005C5ACB">
              <w:rPr>
                <w:rFonts w:cs="Arial"/>
                <w:b/>
              </w:rPr>
              <w:br/>
            </w:r>
            <w:r w:rsidRPr="005C5ACB">
              <w:rPr>
                <w:rFonts w:cs="Arial"/>
                <w:b/>
              </w:rPr>
              <w:br/>
            </w:r>
            <w:r w:rsidRPr="005C5ACB">
              <w:rPr>
                <w:rFonts w:cs="Arial"/>
                <w:b/>
              </w:rPr>
              <w:br/>
            </w:r>
            <w:r w:rsidRPr="005C5ACB">
              <w:rPr>
                <w:rFonts w:cs="Arial"/>
                <w:b/>
              </w:rPr>
              <w:br/>
            </w:r>
            <w:r w:rsidRPr="005C5ACB">
              <w:rPr>
                <w:rFonts w:cs="Arial"/>
                <w:b/>
              </w:rPr>
              <w:br/>
            </w:r>
            <w:r w:rsidRPr="005C5ACB">
              <w:rPr>
                <w:rFonts w:cs="Arial"/>
                <w:b/>
              </w:rPr>
              <w:br/>
            </w:r>
            <w:r w:rsidRPr="005C5ACB">
              <w:rPr>
                <w:rFonts w:cs="Arial"/>
                <w:b/>
              </w:rPr>
              <w:br/>
            </w:r>
            <w:r w:rsidR="008E7D57">
              <w:rPr>
                <w:rFonts w:ascii="Wingdings" w:eastAsia="Wingdings" w:hAnsi="Wingdings" w:cs="Wingdings"/>
                <w:b/>
              </w:rPr>
              <w:t>ü</w:t>
            </w:r>
          </w:p>
          <w:p w14:paraId="4A94F55C" w14:textId="77777777" w:rsidR="00002143" w:rsidRDefault="005C5ACB" w:rsidP="008E7D57">
            <w:pPr>
              <w:pStyle w:val="ListParagraph"/>
              <w:rPr>
                <w:rFonts w:cs="Arial"/>
                <w:b/>
              </w:rPr>
            </w:pPr>
            <w:r w:rsidRPr="005C5ACB">
              <w:rPr>
                <w:rFonts w:cs="Arial"/>
                <w:b/>
              </w:rPr>
              <w:br/>
            </w:r>
          </w:p>
          <w:p w14:paraId="4F95A742" w14:textId="77777777" w:rsidR="008E7D57" w:rsidRDefault="008E7D57" w:rsidP="008E7D57">
            <w:pPr>
              <w:jc w:val="center"/>
              <w:rPr>
                <w:rFonts w:cs="Arial"/>
                <w:b/>
              </w:rPr>
            </w:pPr>
            <w:r>
              <w:rPr>
                <w:rFonts w:ascii="Wingdings" w:eastAsia="Wingdings" w:hAnsi="Wingdings" w:cs="Wingdings"/>
                <w:b/>
              </w:rPr>
              <w:t>ü</w:t>
            </w:r>
          </w:p>
          <w:p w14:paraId="29E6E9DB" w14:textId="2B9F91FD" w:rsidR="008E7D57" w:rsidRPr="005C5ACB" w:rsidRDefault="008E7D57" w:rsidP="008E7D57">
            <w:pPr>
              <w:pStyle w:val="ListParagraph"/>
              <w:rPr>
                <w:rFonts w:cs="Arial"/>
                <w:b/>
              </w:rPr>
            </w:pPr>
          </w:p>
        </w:tc>
      </w:tr>
      <w:tr w:rsidR="00002143" w:rsidRPr="00D939F1" w14:paraId="792109CC" w14:textId="77777777" w:rsidTr="004B21CB">
        <w:trPr>
          <w:trHeight w:val="20"/>
        </w:trPr>
        <w:tc>
          <w:tcPr>
            <w:tcW w:w="6516" w:type="dxa"/>
          </w:tcPr>
          <w:p w14:paraId="024CD810" w14:textId="44134FEB" w:rsidR="00002143" w:rsidRDefault="00002143" w:rsidP="00002143">
            <w:pPr>
              <w:rPr>
                <w:rFonts w:cs="Arial"/>
                <w:b/>
              </w:rPr>
            </w:pPr>
            <w:r>
              <w:rPr>
                <w:rFonts w:cs="Arial"/>
                <w:b/>
              </w:rPr>
              <w:t>Qualifications</w:t>
            </w:r>
          </w:p>
        </w:tc>
        <w:tc>
          <w:tcPr>
            <w:tcW w:w="1607" w:type="dxa"/>
          </w:tcPr>
          <w:p w14:paraId="5909A12C" w14:textId="33EDB24E" w:rsidR="00002143" w:rsidRPr="00D939F1" w:rsidRDefault="00002143" w:rsidP="00002143">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002143" w:rsidRPr="00D939F1" w:rsidRDefault="00002143" w:rsidP="00002143">
            <w:pPr>
              <w:jc w:val="center"/>
              <w:rPr>
                <w:rFonts w:cs="Arial"/>
                <w:b/>
              </w:rPr>
            </w:pPr>
            <w:r>
              <w:rPr>
                <w:rFonts w:cs="Arial"/>
                <w:b/>
              </w:rPr>
              <w:t>Indicative (</w:t>
            </w:r>
            <w:r>
              <w:rPr>
                <w:rFonts w:ascii="Wingdings" w:eastAsia="Wingdings" w:hAnsi="Wingdings" w:cs="Wingdings"/>
                <w:b/>
              </w:rPr>
              <w:t>ü</w:t>
            </w:r>
            <w:r>
              <w:rPr>
                <w:rFonts w:cs="Arial"/>
                <w:b/>
              </w:rPr>
              <w:t>)</w:t>
            </w:r>
          </w:p>
        </w:tc>
      </w:tr>
      <w:tr w:rsidR="007D3F12" w:rsidRPr="00D939F1" w14:paraId="2A016D1F" w14:textId="77777777" w:rsidTr="004B21CB">
        <w:trPr>
          <w:trHeight w:val="20"/>
        </w:trPr>
        <w:tc>
          <w:tcPr>
            <w:tcW w:w="6516" w:type="dxa"/>
          </w:tcPr>
          <w:p w14:paraId="6A100C73" w14:textId="77777777" w:rsidR="007D3F12" w:rsidRDefault="007D3F12" w:rsidP="007D3F12">
            <w:pPr>
              <w:pStyle w:val="paragraph"/>
              <w:spacing w:before="0" w:beforeAutospacing="0" w:after="0" w:afterAutospacing="0"/>
              <w:textAlignment w:val="baseline"/>
              <w:rPr>
                <w:rFonts w:ascii="Arial" w:hAnsi="Arial" w:cs="Arial"/>
              </w:rPr>
            </w:pPr>
            <w:r>
              <w:rPr>
                <w:rStyle w:val="normaltextrun"/>
                <w:rFonts w:ascii="Arial" w:hAnsi="Arial" w:cs="Arial"/>
              </w:rPr>
              <w:t>Professional Payroll qualification (CIPP) (or working towards)</w:t>
            </w:r>
            <w:r>
              <w:rPr>
                <w:rStyle w:val="eop"/>
                <w:rFonts w:ascii="Arial" w:hAnsi="Arial" w:cs="Arial"/>
              </w:rPr>
              <w:t> </w:t>
            </w:r>
          </w:p>
          <w:p w14:paraId="04BA766A" w14:textId="77777777" w:rsidR="007D3F12" w:rsidRDefault="007D3F12" w:rsidP="007D3F12">
            <w:pPr>
              <w:pStyle w:val="paragraph"/>
              <w:spacing w:before="0" w:beforeAutospacing="0" w:after="0" w:afterAutospacing="0"/>
              <w:textAlignment w:val="baseline"/>
              <w:rPr>
                <w:rFonts w:ascii="Arial" w:hAnsi="Arial" w:cs="Arial"/>
              </w:rPr>
            </w:pPr>
            <w:r>
              <w:rPr>
                <w:rStyle w:val="eop"/>
                <w:rFonts w:ascii="Arial" w:hAnsi="Arial" w:cs="Arial"/>
              </w:rPr>
              <w:t> </w:t>
            </w:r>
          </w:p>
          <w:p w14:paraId="005D83CC" w14:textId="01854B6C" w:rsidR="007D3F12" w:rsidRDefault="00966A73" w:rsidP="007D3F12">
            <w:pPr>
              <w:pStyle w:val="paragraph"/>
              <w:spacing w:before="0" w:beforeAutospacing="0" w:after="0" w:afterAutospacing="0"/>
              <w:textAlignment w:val="baseline"/>
              <w:rPr>
                <w:rFonts w:ascii="Arial" w:hAnsi="Arial" w:cs="Arial"/>
              </w:rPr>
            </w:pPr>
            <w:r>
              <w:rPr>
                <w:rStyle w:val="normaltextrun"/>
                <w:rFonts w:ascii="Arial" w:hAnsi="Arial" w:cs="Arial"/>
              </w:rPr>
              <w:lastRenderedPageBreak/>
              <w:t xml:space="preserve">Level 2 </w:t>
            </w:r>
            <w:r w:rsidR="002001C7">
              <w:rPr>
                <w:rStyle w:val="normaltextrun"/>
                <w:rFonts w:ascii="Arial" w:hAnsi="Arial" w:cs="Arial"/>
              </w:rPr>
              <w:t>qualifications (</w:t>
            </w:r>
            <w:proofErr w:type="spellStart"/>
            <w:r w:rsidR="002001C7">
              <w:rPr>
                <w:rStyle w:val="normaltextrun"/>
                <w:rFonts w:ascii="Arial" w:hAnsi="Arial" w:cs="Arial"/>
              </w:rPr>
              <w:t>eg</w:t>
            </w:r>
            <w:proofErr w:type="spellEnd"/>
            <w:r w:rsidR="002001C7">
              <w:rPr>
                <w:rStyle w:val="normaltextrun"/>
                <w:rFonts w:ascii="Arial" w:hAnsi="Arial" w:cs="Arial"/>
              </w:rPr>
              <w:t xml:space="preserve"> GCSEs), including </w:t>
            </w:r>
            <w:r w:rsidR="007D3F12">
              <w:rPr>
                <w:rStyle w:val="normaltextrun"/>
                <w:rFonts w:ascii="Arial" w:hAnsi="Arial" w:cs="Arial"/>
              </w:rPr>
              <w:t xml:space="preserve">Maths and English </w:t>
            </w:r>
          </w:p>
          <w:p w14:paraId="1E95E0EF" w14:textId="77777777" w:rsidR="007D3F12" w:rsidRDefault="007D3F12" w:rsidP="007D3F12">
            <w:pPr>
              <w:pStyle w:val="paragraph"/>
              <w:spacing w:before="0" w:beforeAutospacing="0" w:after="0" w:afterAutospacing="0"/>
              <w:ind w:left="720"/>
              <w:textAlignment w:val="baseline"/>
              <w:rPr>
                <w:rFonts w:ascii="Arial" w:hAnsi="Arial" w:cs="Arial"/>
              </w:rPr>
            </w:pPr>
            <w:r>
              <w:rPr>
                <w:rStyle w:val="eop"/>
                <w:rFonts w:ascii="Arial" w:hAnsi="Arial" w:cs="Arial"/>
              </w:rPr>
              <w:t> </w:t>
            </w:r>
          </w:p>
          <w:p w14:paraId="1C83CD8A" w14:textId="77777777" w:rsidR="007D3F12" w:rsidRDefault="007D3F12" w:rsidP="007D3F12">
            <w:pPr>
              <w:pStyle w:val="paragraph"/>
              <w:spacing w:before="0" w:beforeAutospacing="0" w:after="0" w:afterAutospacing="0"/>
              <w:textAlignment w:val="baseline"/>
              <w:rPr>
                <w:rFonts w:ascii="Arial" w:hAnsi="Arial" w:cs="Arial"/>
              </w:rPr>
            </w:pPr>
            <w:r>
              <w:rPr>
                <w:rStyle w:val="normaltextrun"/>
                <w:rFonts w:ascii="Arial" w:hAnsi="Arial" w:cs="Arial"/>
              </w:rPr>
              <w:t>Customer Services NVQ level 4 (or equivalent</w:t>
            </w:r>
            <w:r>
              <w:rPr>
                <w:rStyle w:val="eop"/>
                <w:rFonts w:ascii="Arial" w:hAnsi="Arial" w:cs="Arial"/>
              </w:rPr>
              <w:t> </w:t>
            </w:r>
            <w:r>
              <w:rPr>
                <w:rStyle w:val="normaltextrun"/>
                <w:rFonts w:ascii="Arial" w:hAnsi="Arial" w:cs="Arial"/>
              </w:rPr>
              <w:t>experience)</w:t>
            </w:r>
            <w:r>
              <w:rPr>
                <w:rStyle w:val="eop"/>
                <w:rFonts w:ascii="Arial" w:hAnsi="Arial" w:cs="Arial"/>
              </w:rPr>
              <w:t> </w:t>
            </w:r>
          </w:p>
          <w:p w14:paraId="18089208" w14:textId="3E15E653" w:rsidR="007D3F12" w:rsidRPr="00D939F1" w:rsidRDefault="007D3F12" w:rsidP="007D3F12">
            <w:pPr>
              <w:rPr>
                <w:rFonts w:cs="Arial"/>
                <w:b/>
              </w:rPr>
            </w:pPr>
          </w:p>
        </w:tc>
        <w:tc>
          <w:tcPr>
            <w:tcW w:w="1607" w:type="dxa"/>
          </w:tcPr>
          <w:p w14:paraId="0EBBED24" w14:textId="77777777" w:rsidR="007D3F12" w:rsidRDefault="007D3F12" w:rsidP="007D3F12">
            <w:pPr>
              <w:jc w:val="center"/>
              <w:rPr>
                <w:rFonts w:cs="Arial"/>
                <w:b/>
              </w:rPr>
            </w:pPr>
          </w:p>
          <w:p w14:paraId="447A12DC" w14:textId="77777777" w:rsidR="007D3F12" w:rsidRDefault="007D3F12" w:rsidP="007D3F12">
            <w:pPr>
              <w:jc w:val="center"/>
              <w:rPr>
                <w:rFonts w:cs="Arial"/>
                <w:b/>
              </w:rPr>
            </w:pPr>
          </w:p>
          <w:p w14:paraId="1A3256F8" w14:textId="77777777" w:rsidR="007D3F12" w:rsidRDefault="007D3F12" w:rsidP="007D3F12">
            <w:pPr>
              <w:jc w:val="center"/>
              <w:rPr>
                <w:rFonts w:cs="Arial"/>
                <w:b/>
              </w:rPr>
            </w:pPr>
          </w:p>
          <w:p w14:paraId="14EAA48E" w14:textId="77777777" w:rsidR="006B4C03" w:rsidRDefault="006B4C03" w:rsidP="007D3F12">
            <w:pPr>
              <w:jc w:val="center"/>
              <w:rPr>
                <w:rFonts w:cs="Arial"/>
                <w:b/>
              </w:rPr>
            </w:pPr>
          </w:p>
          <w:p w14:paraId="183F21CB" w14:textId="6495881B" w:rsidR="007D3F12" w:rsidRDefault="007D3F12" w:rsidP="007D3F12">
            <w:pPr>
              <w:jc w:val="center"/>
              <w:rPr>
                <w:rFonts w:cs="Arial"/>
                <w:b/>
              </w:rPr>
            </w:pPr>
          </w:p>
          <w:p w14:paraId="490016FA" w14:textId="77777777" w:rsidR="007D3F12" w:rsidRDefault="007D3F12" w:rsidP="007D3F12">
            <w:pPr>
              <w:jc w:val="center"/>
              <w:rPr>
                <w:rFonts w:cs="Arial"/>
                <w:b/>
              </w:rPr>
            </w:pPr>
          </w:p>
          <w:p w14:paraId="4006D648" w14:textId="77777777" w:rsidR="007D3F12" w:rsidRDefault="007D3F12" w:rsidP="007D3F12">
            <w:pPr>
              <w:jc w:val="center"/>
              <w:rPr>
                <w:rFonts w:cs="Arial"/>
                <w:b/>
              </w:rPr>
            </w:pPr>
          </w:p>
          <w:p w14:paraId="1BD6F39B" w14:textId="238D332D" w:rsidR="007D3F12" w:rsidRDefault="007D3F12" w:rsidP="007D3F12">
            <w:pPr>
              <w:jc w:val="center"/>
              <w:rPr>
                <w:rFonts w:cs="Arial"/>
                <w:b/>
              </w:rPr>
            </w:pPr>
          </w:p>
        </w:tc>
        <w:tc>
          <w:tcPr>
            <w:tcW w:w="1505" w:type="dxa"/>
          </w:tcPr>
          <w:p w14:paraId="73753597" w14:textId="7B41E8DD" w:rsidR="006B4C03" w:rsidRDefault="006B4C03" w:rsidP="006B4C03">
            <w:pPr>
              <w:jc w:val="center"/>
              <w:rPr>
                <w:rFonts w:cs="Arial"/>
                <w:b/>
              </w:rPr>
            </w:pPr>
            <w:r>
              <w:rPr>
                <w:rFonts w:ascii="Wingdings" w:eastAsia="Wingdings" w:hAnsi="Wingdings" w:cs="Wingdings"/>
                <w:b/>
              </w:rPr>
              <w:lastRenderedPageBreak/>
              <w:t>ü</w:t>
            </w:r>
          </w:p>
          <w:p w14:paraId="49980528" w14:textId="77777777" w:rsidR="007D3F12" w:rsidRDefault="007D3F12" w:rsidP="007D3F12">
            <w:pPr>
              <w:jc w:val="center"/>
              <w:rPr>
                <w:rFonts w:cs="Arial"/>
                <w:b/>
              </w:rPr>
            </w:pPr>
          </w:p>
          <w:p w14:paraId="3A08674A" w14:textId="77777777" w:rsidR="008E7D57" w:rsidRDefault="008E7D57" w:rsidP="008E7D57">
            <w:pPr>
              <w:rPr>
                <w:rFonts w:cs="Arial"/>
                <w:b/>
              </w:rPr>
            </w:pPr>
            <w:r>
              <w:rPr>
                <w:rFonts w:cs="Arial"/>
                <w:b/>
              </w:rPr>
              <w:t xml:space="preserve"> </w:t>
            </w:r>
          </w:p>
          <w:p w14:paraId="3D97C19E" w14:textId="2B53C4B7" w:rsidR="008E7D57" w:rsidRDefault="008E7D57" w:rsidP="008E7D57">
            <w:pPr>
              <w:jc w:val="center"/>
              <w:rPr>
                <w:rFonts w:cs="Arial"/>
                <w:b/>
              </w:rPr>
            </w:pPr>
            <w:r>
              <w:rPr>
                <w:rFonts w:cs="Arial"/>
                <w:b/>
              </w:rPr>
              <w:lastRenderedPageBreak/>
              <w:t xml:space="preserve">  </w:t>
            </w:r>
            <w:r>
              <w:rPr>
                <w:rFonts w:ascii="Wingdings" w:eastAsia="Wingdings" w:hAnsi="Wingdings" w:cs="Wingdings"/>
                <w:b/>
              </w:rPr>
              <w:t>ü</w:t>
            </w:r>
          </w:p>
          <w:p w14:paraId="08E51F8B" w14:textId="5B77B9B2" w:rsidR="009D7E07" w:rsidRDefault="008E7D57" w:rsidP="009D7E07">
            <w:pPr>
              <w:jc w:val="center"/>
              <w:rPr>
                <w:rFonts w:cs="Arial"/>
                <w:b/>
              </w:rPr>
            </w:pPr>
            <w:r>
              <w:rPr>
                <w:rFonts w:cs="Arial"/>
                <w:b/>
              </w:rPr>
              <w:br/>
            </w:r>
            <w:r>
              <w:rPr>
                <w:rFonts w:cs="Arial"/>
                <w:b/>
              </w:rPr>
              <w:br/>
            </w:r>
            <w:r w:rsidR="009D7E07">
              <w:rPr>
                <w:rFonts w:cs="Arial"/>
                <w:b/>
              </w:rPr>
              <w:t xml:space="preserve">   </w:t>
            </w:r>
            <w:r w:rsidR="009D7E07">
              <w:rPr>
                <w:rFonts w:ascii="Wingdings" w:eastAsia="Wingdings" w:hAnsi="Wingdings" w:cs="Wingdings"/>
                <w:b/>
              </w:rPr>
              <w:t>ü</w:t>
            </w:r>
          </w:p>
          <w:p w14:paraId="204C4BB7" w14:textId="58F7D250" w:rsidR="008E7D57" w:rsidRDefault="008E7D57" w:rsidP="008E7D57">
            <w:pPr>
              <w:rPr>
                <w:rFonts w:cs="Arial"/>
                <w:b/>
              </w:rPr>
            </w:pPr>
          </w:p>
        </w:tc>
      </w:tr>
    </w:tbl>
    <w:p w14:paraId="77C3FBFE" w14:textId="77777777" w:rsidR="00F073E6" w:rsidRDefault="00F073E6" w:rsidP="00976AC2">
      <w:pPr>
        <w:rPr>
          <w:rFonts w:cs="Arial"/>
          <w:bCs/>
          <w:color w:val="002060"/>
        </w:rPr>
      </w:pPr>
    </w:p>
    <w:p w14:paraId="15816CAC" w14:textId="77777777" w:rsidR="002001C7" w:rsidRDefault="002001C7"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p w14:paraId="31BAAD32" w14:textId="77777777" w:rsidR="002001C7" w:rsidRDefault="002001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64A3DDDD" w:rsidR="000F27A9" w:rsidRPr="00D939F1" w:rsidRDefault="000F27A9" w:rsidP="00976AC2">
            <w:pPr>
              <w:rPr>
                <w:rFonts w:cs="Arial"/>
                <w:b/>
              </w:rPr>
            </w:pPr>
            <w:r w:rsidRPr="00D939F1">
              <w:rPr>
                <w:rFonts w:cs="Arial"/>
                <w:b/>
              </w:rPr>
              <w:t xml:space="preserve">Other Job Information </w:t>
            </w:r>
          </w:p>
        </w:tc>
      </w:tr>
      <w:tr w:rsidR="000F27A9" w:rsidRPr="002001C7" w14:paraId="1D777A78" w14:textId="77777777" w:rsidTr="00077C31">
        <w:tc>
          <w:tcPr>
            <w:tcW w:w="9634" w:type="dxa"/>
          </w:tcPr>
          <w:p w14:paraId="57C68EE4" w14:textId="77777777" w:rsidR="00F97481" w:rsidRPr="002001C7" w:rsidRDefault="00F97481" w:rsidP="00976AC2">
            <w:pPr>
              <w:rPr>
                <w:rFonts w:cs="Arial"/>
                <w:bCs/>
              </w:rPr>
            </w:pPr>
          </w:p>
          <w:p w14:paraId="6D76B6C9" w14:textId="0D98E0E6" w:rsidR="00EA43E9" w:rsidRPr="002001C7" w:rsidRDefault="002001C7" w:rsidP="00976AC2">
            <w:pPr>
              <w:rPr>
                <w:rFonts w:cs="Arial"/>
                <w:bCs/>
              </w:rPr>
            </w:pPr>
            <w:r w:rsidRPr="002001C7">
              <w:rPr>
                <w:rFonts w:cs="Arial"/>
                <w:bCs/>
              </w:rPr>
              <w:t>None</w:t>
            </w:r>
          </w:p>
          <w:p w14:paraId="36595DFD" w14:textId="7764B4BD" w:rsidR="00EA43E9" w:rsidRPr="002001C7"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5083F" w14:textId="77777777" w:rsidR="00B97A61" w:rsidRDefault="00B97A61">
      <w:r>
        <w:separator/>
      </w:r>
    </w:p>
  </w:endnote>
  <w:endnote w:type="continuationSeparator" w:id="0">
    <w:p w14:paraId="22D96C81" w14:textId="77777777" w:rsidR="00B97A61" w:rsidRDefault="00B9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AC01D" w14:textId="77777777" w:rsidR="00B97A61" w:rsidRDefault="00B97A61">
      <w:r>
        <w:separator/>
      </w:r>
    </w:p>
  </w:footnote>
  <w:footnote w:type="continuationSeparator" w:id="0">
    <w:p w14:paraId="200893B0" w14:textId="77777777" w:rsidR="00B97A61" w:rsidRDefault="00B97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4A99"/>
    <w:multiLevelType w:val="hybridMultilevel"/>
    <w:tmpl w:val="04F8E39C"/>
    <w:lvl w:ilvl="0" w:tplc="08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 w15:restartNumberingAfterBreak="0">
    <w:nsid w:val="0B21320A"/>
    <w:multiLevelType w:val="hybridMultilevel"/>
    <w:tmpl w:val="B9904FAC"/>
    <w:lvl w:ilvl="0" w:tplc="08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 w15:restartNumberingAfterBreak="0">
    <w:nsid w:val="12713462"/>
    <w:multiLevelType w:val="hybridMultilevel"/>
    <w:tmpl w:val="B544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26E5E"/>
    <w:multiLevelType w:val="hybridMultilevel"/>
    <w:tmpl w:val="CACC6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304A60"/>
    <w:multiLevelType w:val="multilevel"/>
    <w:tmpl w:val="263A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D773A1"/>
    <w:multiLevelType w:val="hybridMultilevel"/>
    <w:tmpl w:val="6B68E6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4E38DC"/>
    <w:multiLevelType w:val="hybridMultilevel"/>
    <w:tmpl w:val="0778C2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D7098D"/>
    <w:multiLevelType w:val="hybridMultilevel"/>
    <w:tmpl w:val="372CED96"/>
    <w:lvl w:ilvl="0" w:tplc="08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2" w15:restartNumberingAfterBreak="0">
    <w:nsid w:val="461B3B26"/>
    <w:multiLevelType w:val="hybridMultilevel"/>
    <w:tmpl w:val="C7BE3BD2"/>
    <w:lvl w:ilvl="0" w:tplc="08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3" w15:restartNumberingAfterBreak="0">
    <w:nsid w:val="4666680A"/>
    <w:multiLevelType w:val="hybridMultilevel"/>
    <w:tmpl w:val="0DBC4C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DE481B"/>
    <w:multiLevelType w:val="hybridMultilevel"/>
    <w:tmpl w:val="037E44CA"/>
    <w:lvl w:ilvl="0" w:tplc="08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CA32AB"/>
    <w:multiLevelType w:val="hybridMultilevel"/>
    <w:tmpl w:val="1CFEBD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E06903"/>
    <w:multiLevelType w:val="hybridMultilevel"/>
    <w:tmpl w:val="B61E37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5F20EA"/>
    <w:multiLevelType w:val="multilevel"/>
    <w:tmpl w:val="B5F0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2176986">
    <w:abstractNumId w:val="4"/>
  </w:num>
  <w:num w:numId="2" w16cid:durableId="1410695073">
    <w:abstractNumId w:val="16"/>
  </w:num>
  <w:num w:numId="3" w16cid:durableId="1998653519">
    <w:abstractNumId w:val="15"/>
  </w:num>
  <w:num w:numId="4" w16cid:durableId="1365908740">
    <w:abstractNumId w:val="9"/>
  </w:num>
  <w:num w:numId="5" w16cid:durableId="1217544480">
    <w:abstractNumId w:val="7"/>
  </w:num>
  <w:num w:numId="6" w16cid:durableId="269707790">
    <w:abstractNumId w:val="8"/>
  </w:num>
  <w:num w:numId="7" w16cid:durableId="1160534378">
    <w:abstractNumId w:val="19"/>
  </w:num>
  <w:num w:numId="8" w16cid:durableId="975069006">
    <w:abstractNumId w:val="5"/>
  </w:num>
  <w:num w:numId="9" w16cid:durableId="291139107">
    <w:abstractNumId w:val="2"/>
  </w:num>
  <w:num w:numId="10" w16cid:durableId="1467238226">
    <w:abstractNumId w:val="14"/>
  </w:num>
  <w:num w:numId="11" w16cid:durableId="1947228929">
    <w:abstractNumId w:val="0"/>
  </w:num>
  <w:num w:numId="12" w16cid:durableId="1767532909">
    <w:abstractNumId w:val="12"/>
  </w:num>
  <w:num w:numId="13" w16cid:durableId="390154867">
    <w:abstractNumId w:val="17"/>
  </w:num>
  <w:num w:numId="14" w16cid:durableId="2101874640">
    <w:abstractNumId w:val="13"/>
  </w:num>
  <w:num w:numId="15" w16cid:durableId="682508972">
    <w:abstractNumId w:val="3"/>
  </w:num>
  <w:num w:numId="16" w16cid:durableId="8879177">
    <w:abstractNumId w:val="11"/>
  </w:num>
  <w:num w:numId="17" w16cid:durableId="1253129827">
    <w:abstractNumId w:val="1"/>
  </w:num>
  <w:num w:numId="18" w16cid:durableId="1880240953">
    <w:abstractNumId w:val="10"/>
  </w:num>
  <w:num w:numId="19" w16cid:durableId="1639915068">
    <w:abstractNumId w:val="6"/>
  </w:num>
  <w:num w:numId="20" w16cid:durableId="8323339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2143"/>
    <w:rsid w:val="00010E26"/>
    <w:rsid w:val="00013DF6"/>
    <w:rsid w:val="00024381"/>
    <w:rsid w:val="00031A6B"/>
    <w:rsid w:val="00040FCA"/>
    <w:rsid w:val="00043E06"/>
    <w:rsid w:val="000744F5"/>
    <w:rsid w:val="00077C31"/>
    <w:rsid w:val="00087ECD"/>
    <w:rsid w:val="00093591"/>
    <w:rsid w:val="000949AC"/>
    <w:rsid w:val="000A471E"/>
    <w:rsid w:val="000A6204"/>
    <w:rsid w:val="000B2F65"/>
    <w:rsid w:val="000B480A"/>
    <w:rsid w:val="000C34E3"/>
    <w:rsid w:val="000C3C0F"/>
    <w:rsid w:val="000D028F"/>
    <w:rsid w:val="000E7307"/>
    <w:rsid w:val="000F27A9"/>
    <w:rsid w:val="000F53BB"/>
    <w:rsid w:val="000F5714"/>
    <w:rsid w:val="00117B9C"/>
    <w:rsid w:val="00124530"/>
    <w:rsid w:val="00133F6D"/>
    <w:rsid w:val="0014020A"/>
    <w:rsid w:val="00147943"/>
    <w:rsid w:val="00150EFC"/>
    <w:rsid w:val="001547BC"/>
    <w:rsid w:val="001600E7"/>
    <w:rsid w:val="00162CCA"/>
    <w:rsid w:val="00173477"/>
    <w:rsid w:val="00174EB7"/>
    <w:rsid w:val="001759B0"/>
    <w:rsid w:val="0018361E"/>
    <w:rsid w:val="001860BA"/>
    <w:rsid w:val="0019202F"/>
    <w:rsid w:val="001A2358"/>
    <w:rsid w:val="001C2BE0"/>
    <w:rsid w:val="001C734A"/>
    <w:rsid w:val="001D56DB"/>
    <w:rsid w:val="001D6EF0"/>
    <w:rsid w:val="001E1872"/>
    <w:rsid w:val="001F6748"/>
    <w:rsid w:val="002001C7"/>
    <w:rsid w:val="00205B3F"/>
    <w:rsid w:val="002117E6"/>
    <w:rsid w:val="002150A1"/>
    <w:rsid w:val="00215E8D"/>
    <w:rsid w:val="00225DB8"/>
    <w:rsid w:val="00234718"/>
    <w:rsid w:val="002466D1"/>
    <w:rsid w:val="0026105A"/>
    <w:rsid w:val="00261D0E"/>
    <w:rsid w:val="00264692"/>
    <w:rsid w:val="00274C56"/>
    <w:rsid w:val="002965A8"/>
    <w:rsid w:val="002B3383"/>
    <w:rsid w:val="002B6476"/>
    <w:rsid w:val="002C03F5"/>
    <w:rsid w:val="002C3EEC"/>
    <w:rsid w:val="002D5BF8"/>
    <w:rsid w:val="002E5CF5"/>
    <w:rsid w:val="002F0AC5"/>
    <w:rsid w:val="002F2EE0"/>
    <w:rsid w:val="00305ADF"/>
    <w:rsid w:val="003117E5"/>
    <w:rsid w:val="00321964"/>
    <w:rsid w:val="00331141"/>
    <w:rsid w:val="00333D96"/>
    <w:rsid w:val="003361DB"/>
    <w:rsid w:val="0033787F"/>
    <w:rsid w:val="00350549"/>
    <w:rsid w:val="00355995"/>
    <w:rsid w:val="0035726C"/>
    <w:rsid w:val="00365C45"/>
    <w:rsid w:val="00367918"/>
    <w:rsid w:val="003855AE"/>
    <w:rsid w:val="00391A8F"/>
    <w:rsid w:val="00396802"/>
    <w:rsid w:val="003A7DBB"/>
    <w:rsid w:val="003B0411"/>
    <w:rsid w:val="003B125C"/>
    <w:rsid w:val="003C73D8"/>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B37A2"/>
    <w:rsid w:val="004C7E4A"/>
    <w:rsid w:val="004D5AEB"/>
    <w:rsid w:val="004E7328"/>
    <w:rsid w:val="004F5CD2"/>
    <w:rsid w:val="004F7F60"/>
    <w:rsid w:val="005000C4"/>
    <w:rsid w:val="005403F9"/>
    <w:rsid w:val="00542A37"/>
    <w:rsid w:val="00542BA0"/>
    <w:rsid w:val="0054550B"/>
    <w:rsid w:val="00551AC6"/>
    <w:rsid w:val="00557983"/>
    <w:rsid w:val="0056399D"/>
    <w:rsid w:val="005661CF"/>
    <w:rsid w:val="005874D1"/>
    <w:rsid w:val="00596D92"/>
    <w:rsid w:val="005A10F4"/>
    <w:rsid w:val="005A1D8B"/>
    <w:rsid w:val="005A32E2"/>
    <w:rsid w:val="005B0ED9"/>
    <w:rsid w:val="005C5ACB"/>
    <w:rsid w:val="005F38E9"/>
    <w:rsid w:val="006023A6"/>
    <w:rsid w:val="0060256A"/>
    <w:rsid w:val="00611C97"/>
    <w:rsid w:val="00615C7D"/>
    <w:rsid w:val="00617916"/>
    <w:rsid w:val="006209FF"/>
    <w:rsid w:val="00621B78"/>
    <w:rsid w:val="00621BD4"/>
    <w:rsid w:val="006225C3"/>
    <w:rsid w:val="006262AB"/>
    <w:rsid w:val="0062775A"/>
    <w:rsid w:val="006304D3"/>
    <w:rsid w:val="00631070"/>
    <w:rsid w:val="00640819"/>
    <w:rsid w:val="0064492C"/>
    <w:rsid w:val="00645AA8"/>
    <w:rsid w:val="00651346"/>
    <w:rsid w:val="00653659"/>
    <w:rsid w:val="00677D68"/>
    <w:rsid w:val="006843C7"/>
    <w:rsid w:val="00686DA9"/>
    <w:rsid w:val="006A40C9"/>
    <w:rsid w:val="006A4C83"/>
    <w:rsid w:val="006B2454"/>
    <w:rsid w:val="006B4C03"/>
    <w:rsid w:val="006B5D34"/>
    <w:rsid w:val="006C0839"/>
    <w:rsid w:val="006C1DF8"/>
    <w:rsid w:val="006D2F5A"/>
    <w:rsid w:val="006E2CA1"/>
    <w:rsid w:val="006E3D3C"/>
    <w:rsid w:val="006E5E7C"/>
    <w:rsid w:val="006F0639"/>
    <w:rsid w:val="0070342D"/>
    <w:rsid w:val="0070539E"/>
    <w:rsid w:val="007330E3"/>
    <w:rsid w:val="00740D88"/>
    <w:rsid w:val="0074456E"/>
    <w:rsid w:val="007500C2"/>
    <w:rsid w:val="0076449B"/>
    <w:rsid w:val="007659ED"/>
    <w:rsid w:val="00767D3F"/>
    <w:rsid w:val="00782766"/>
    <w:rsid w:val="0078575E"/>
    <w:rsid w:val="00787FA4"/>
    <w:rsid w:val="007A38EE"/>
    <w:rsid w:val="007A45DE"/>
    <w:rsid w:val="007B7460"/>
    <w:rsid w:val="007C3403"/>
    <w:rsid w:val="007D3F12"/>
    <w:rsid w:val="007E32E9"/>
    <w:rsid w:val="008129F4"/>
    <w:rsid w:val="00817355"/>
    <w:rsid w:val="00836882"/>
    <w:rsid w:val="00846581"/>
    <w:rsid w:val="00847220"/>
    <w:rsid w:val="00852EFA"/>
    <w:rsid w:val="00853995"/>
    <w:rsid w:val="00854D86"/>
    <w:rsid w:val="00876C81"/>
    <w:rsid w:val="008812DB"/>
    <w:rsid w:val="00891D2B"/>
    <w:rsid w:val="008A49EA"/>
    <w:rsid w:val="008A77CC"/>
    <w:rsid w:val="008B15A1"/>
    <w:rsid w:val="008B1994"/>
    <w:rsid w:val="008C7CF4"/>
    <w:rsid w:val="008D18E4"/>
    <w:rsid w:val="008D1C70"/>
    <w:rsid w:val="008E1768"/>
    <w:rsid w:val="008E7D57"/>
    <w:rsid w:val="008F40C5"/>
    <w:rsid w:val="008F52F9"/>
    <w:rsid w:val="008F6AFB"/>
    <w:rsid w:val="008F77A1"/>
    <w:rsid w:val="00906CB3"/>
    <w:rsid w:val="00924458"/>
    <w:rsid w:val="00926140"/>
    <w:rsid w:val="00926DFB"/>
    <w:rsid w:val="009419DD"/>
    <w:rsid w:val="00952A67"/>
    <w:rsid w:val="00952C0A"/>
    <w:rsid w:val="00965BCE"/>
    <w:rsid w:val="00966A73"/>
    <w:rsid w:val="00974830"/>
    <w:rsid w:val="00974927"/>
    <w:rsid w:val="00976AC2"/>
    <w:rsid w:val="009875EB"/>
    <w:rsid w:val="00993464"/>
    <w:rsid w:val="009934E4"/>
    <w:rsid w:val="009A35B3"/>
    <w:rsid w:val="009C0A88"/>
    <w:rsid w:val="009C2F32"/>
    <w:rsid w:val="009C3559"/>
    <w:rsid w:val="009C7BCA"/>
    <w:rsid w:val="009D7E07"/>
    <w:rsid w:val="009E31E6"/>
    <w:rsid w:val="009E573B"/>
    <w:rsid w:val="009E7CB1"/>
    <w:rsid w:val="00A056DA"/>
    <w:rsid w:val="00A11B61"/>
    <w:rsid w:val="00A12D6B"/>
    <w:rsid w:val="00A20CE4"/>
    <w:rsid w:val="00A30ED8"/>
    <w:rsid w:val="00A34525"/>
    <w:rsid w:val="00A34F44"/>
    <w:rsid w:val="00A47996"/>
    <w:rsid w:val="00A550CB"/>
    <w:rsid w:val="00A56E59"/>
    <w:rsid w:val="00A61442"/>
    <w:rsid w:val="00A64833"/>
    <w:rsid w:val="00A73BF6"/>
    <w:rsid w:val="00A81716"/>
    <w:rsid w:val="00A93C10"/>
    <w:rsid w:val="00AA11FB"/>
    <w:rsid w:val="00AA22B1"/>
    <w:rsid w:val="00AA57B9"/>
    <w:rsid w:val="00AA63DB"/>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1755A"/>
    <w:rsid w:val="00B1783B"/>
    <w:rsid w:val="00B2268E"/>
    <w:rsid w:val="00B227F8"/>
    <w:rsid w:val="00B274E4"/>
    <w:rsid w:val="00B33665"/>
    <w:rsid w:val="00B33AD0"/>
    <w:rsid w:val="00B35B55"/>
    <w:rsid w:val="00B51D2A"/>
    <w:rsid w:val="00B56F6A"/>
    <w:rsid w:val="00B85310"/>
    <w:rsid w:val="00B857F2"/>
    <w:rsid w:val="00B91984"/>
    <w:rsid w:val="00B91CF0"/>
    <w:rsid w:val="00B9502F"/>
    <w:rsid w:val="00B95C1A"/>
    <w:rsid w:val="00B97A61"/>
    <w:rsid w:val="00BB560D"/>
    <w:rsid w:val="00BC4F9E"/>
    <w:rsid w:val="00BC5EF0"/>
    <w:rsid w:val="00BD435C"/>
    <w:rsid w:val="00BF0ADF"/>
    <w:rsid w:val="00C06649"/>
    <w:rsid w:val="00C1607F"/>
    <w:rsid w:val="00C2337C"/>
    <w:rsid w:val="00C23520"/>
    <w:rsid w:val="00C237E2"/>
    <w:rsid w:val="00C42B55"/>
    <w:rsid w:val="00C51BEE"/>
    <w:rsid w:val="00C537EE"/>
    <w:rsid w:val="00C735F1"/>
    <w:rsid w:val="00C75F78"/>
    <w:rsid w:val="00C83A32"/>
    <w:rsid w:val="00C90C7B"/>
    <w:rsid w:val="00C93576"/>
    <w:rsid w:val="00C95423"/>
    <w:rsid w:val="00CA4A8F"/>
    <w:rsid w:val="00CB04C7"/>
    <w:rsid w:val="00CB17D5"/>
    <w:rsid w:val="00CB57D4"/>
    <w:rsid w:val="00CC5F86"/>
    <w:rsid w:val="00CE0AE1"/>
    <w:rsid w:val="00D02A9C"/>
    <w:rsid w:val="00D10919"/>
    <w:rsid w:val="00D21E04"/>
    <w:rsid w:val="00D24D23"/>
    <w:rsid w:val="00D26B9A"/>
    <w:rsid w:val="00D310BA"/>
    <w:rsid w:val="00D318C7"/>
    <w:rsid w:val="00D37C4F"/>
    <w:rsid w:val="00D41C86"/>
    <w:rsid w:val="00D47A85"/>
    <w:rsid w:val="00D51590"/>
    <w:rsid w:val="00D607E7"/>
    <w:rsid w:val="00D62255"/>
    <w:rsid w:val="00D64CCB"/>
    <w:rsid w:val="00D66BD3"/>
    <w:rsid w:val="00D779D5"/>
    <w:rsid w:val="00D807F0"/>
    <w:rsid w:val="00D8675A"/>
    <w:rsid w:val="00D9301A"/>
    <w:rsid w:val="00D939F1"/>
    <w:rsid w:val="00D96DEC"/>
    <w:rsid w:val="00DB0045"/>
    <w:rsid w:val="00DC10CE"/>
    <w:rsid w:val="00DC56D1"/>
    <w:rsid w:val="00DF3FC3"/>
    <w:rsid w:val="00E009A9"/>
    <w:rsid w:val="00E423A7"/>
    <w:rsid w:val="00E54D96"/>
    <w:rsid w:val="00E565F4"/>
    <w:rsid w:val="00E620C4"/>
    <w:rsid w:val="00E622CE"/>
    <w:rsid w:val="00E71FC1"/>
    <w:rsid w:val="00E72BC5"/>
    <w:rsid w:val="00E75377"/>
    <w:rsid w:val="00E93518"/>
    <w:rsid w:val="00E96387"/>
    <w:rsid w:val="00EA0B5C"/>
    <w:rsid w:val="00EA1748"/>
    <w:rsid w:val="00EA2454"/>
    <w:rsid w:val="00EA2B3A"/>
    <w:rsid w:val="00EA43E9"/>
    <w:rsid w:val="00EA771D"/>
    <w:rsid w:val="00EC0C19"/>
    <w:rsid w:val="00EC2793"/>
    <w:rsid w:val="00EF6289"/>
    <w:rsid w:val="00EF7444"/>
    <w:rsid w:val="00F01474"/>
    <w:rsid w:val="00F06708"/>
    <w:rsid w:val="00F073E6"/>
    <w:rsid w:val="00F13763"/>
    <w:rsid w:val="00F16F83"/>
    <w:rsid w:val="00F2063D"/>
    <w:rsid w:val="00F21BBF"/>
    <w:rsid w:val="00F2303F"/>
    <w:rsid w:val="00F318C2"/>
    <w:rsid w:val="00F33660"/>
    <w:rsid w:val="00F36307"/>
    <w:rsid w:val="00F44300"/>
    <w:rsid w:val="00F46B56"/>
    <w:rsid w:val="00F73F30"/>
    <w:rsid w:val="00F77C55"/>
    <w:rsid w:val="00F81730"/>
    <w:rsid w:val="00F87E06"/>
    <w:rsid w:val="00F93452"/>
    <w:rsid w:val="00F97481"/>
    <w:rsid w:val="00FA26B6"/>
    <w:rsid w:val="00FA5571"/>
    <w:rsid w:val="00FB45D0"/>
    <w:rsid w:val="00FB6FB2"/>
    <w:rsid w:val="00FC3375"/>
    <w:rsid w:val="00FC5799"/>
    <w:rsid w:val="00FD2217"/>
    <w:rsid w:val="00FF3F0D"/>
    <w:rsid w:val="0405D4CA"/>
    <w:rsid w:val="0D52C892"/>
    <w:rsid w:val="3E1ABE7C"/>
    <w:rsid w:val="3F5E6415"/>
    <w:rsid w:val="550C0E29"/>
    <w:rsid w:val="6F1E69B8"/>
    <w:rsid w:val="71871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normaltextrun">
    <w:name w:val="normaltextrun"/>
    <w:basedOn w:val="DefaultParagraphFont"/>
    <w:rsid w:val="00EA1748"/>
  </w:style>
  <w:style w:type="character" w:customStyle="1" w:styleId="eop">
    <w:name w:val="eop"/>
    <w:basedOn w:val="DefaultParagraphFont"/>
    <w:rsid w:val="00EA1748"/>
  </w:style>
  <w:style w:type="paragraph" w:customStyle="1" w:styleId="paragraph">
    <w:name w:val="paragraph"/>
    <w:basedOn w:val="Normal"/>
    <w:rsid w:val="00EA1748"/>
    <w:pPr>
      <w:spacing w:before="100" w:beforeAutospacing="1" w:after="100" w:afterAutospacing="1"/>
    </w:pPr>
    <w:rPr>
      <w:rFonts w:ascii="Times New Roman" w:hAnsi="Times New Roman"/>
    </w:rPr>
  </w:style>
  <w:style w:type="character" w:customStyle="1" w:styleId="tabchar">
    <w:name w:val="tabchar"/>
    <w:basedOn w:val="DefaultParagraphFont"/>
    <w:rsid w:val="002B3383"/>
  </w:style>
  <w:style w:type="character" w:customStyle="1" w:styleId="scxw117981688">
    <w:name w:val="scxw117981688"/>
    <w:basedOn w:val="DefaultParagraphFont"/>
    <w:rsid w:val="00002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6096">
      <w:bodyDiv w:val="1"/>
      <w:marLeft w:val="0"/>
      <w:marRight w:val="0"/>
      <w:marTop w:val="0"/>
      <w:marBottom w:val="0"/>
      <w:divBdr>
        <w:top w:val="none" w:sz="0" w:space="0" w:color="auto"/>
        <w:left w:val="none" w:sz="0" w:space="0" w:color="auto"/>
        <w:bottom w:val="none" w:sz="0" w:space="0" w:color="auto"/>
        <w:right w:val="none" w:sz="0" w:space="0" w:color="auto"/>
      </w:divBdr>
    </w:div>
    <w:div w:id="505482112">
      <w:bodyDiv w:val="1"/>
      <w:marLeft w:val="0"/>
      <w:marRight w:val="0"/>
      <w:marTop w:val="0"/>
      <w:marBottom w:val="0"/>
      <w:divBdr>
        <w:top w:val="none" w:sz="0" w:space="0" w:color="auto"/>
        <w:left w:val="none" w:sz="0" w:space="0" w:color="auto"/>
        <w:bottom w:val="none" w:sz="0" w:space="0" w:color="auto"/>
        <w:right w:val="none" w:sz="0" w:space="0" w:color="auto"/>
      </w:divBdr>
      <w:divsChild>
        <w:div w:id="317153138">
          <w:marLeft w:val="0"/>
          <w:marRight w:val="0"/>
          <w:marTop w:val="0"/>
          <w:marBottom w:val="0"/>
          <w:divBdr>
            <w:top w:val="none" w:sz="0" w:space="0" w:color="auto"/>
            <w:left w:val="none" w:sz="0" w:space="0" w:color="auto"/>
            <w:bottom w:val="none" w:sz="0" w:space="0" w:color="auto"/>
            <w:right w:val="none" w:sz="0" w:space="0" w:color="auto"/>
          </w:divBdr>
        </w:div>
        <w:div w:id="902986428">
          <w:marLeft w:val="0"/>
          <w:marRight w:val="0"/>
          <w:marTop w:val="0"/>
          <w:marBottom w:val="0"/>
          <w:divBdr>
            <w:top w:val="none" w:sz="0" w:space="0" w:color="auto"/>
            <w:left w:val="none" w:sz="0" w:space="0" w:color="auto"/>
            <w:bottom w:val="none" w:sz="0" w:space="0" w:color="auto"/>
            <w:right w:val="none" w:sz="0" w:space="0" w:color="auto"/>
          </w:divBdr>
        </w:div>
        <w:div w:id="898369599">
          <w:marLeft w:val="0"/>
          <w:marRight w:val="0"/>
          <w:marTop w:val="0"/>
          <w:marBottom w:val="0"/>
          <w:divBdr>
            <w:top w:val="none" w:sz="0" w:space="0" w:color="auto"/>
            <w:left w:val="none" w:sz="0" w:space="0" w:color="auto"/>
            <w:bottom w:val="none" w:sz="0" w:space="0" w:color="auto"/>
            <w:right w:val="none" w:sz="0" w:space="0" w:color="auto"/>
          </w:divBdr>
        </w:div>
        <w:div w:id="1821532975">
          <w:marLeft w:val="0"/>
          <w:marRight w:val="0"/>
          <w:marTop w:val="0"/>
          <w:marBottom w:val="0"/>
          <w:divBdr>
            <w:top w:val="none" w:sz="0" w:space="0" w:color="auto"/>
            <w:left w:val="none" w:sz="0" w:space="0" w:color="auto"/>
            <w:bottom w:val="none" w:sz="0" w:space="0" w:color="auto"/>
            <w:right w:val="none" w:sz="0" w:space="0" w:color="auto"/>
          </w:divBdr>
        </w:div>
      </w:divsChild>
    </w:div>
    <w:div w:id="644045462">
      <w:bodyDiv w:val="1"/>
      <w:marLeft w:val="0"/>
      <w:marRight w:val="0"/>
      <w:marTop w:val="0"/>
      <w:marBottom w:val="0"/>
      <w:divBdr>
        <w:top w:val="none" w:sz="0" w:space="0" w:color="auto"/>
        <w:left w:val="none" w:sz="0" w:space="0" w:color="auto"/>
        <w:bottom w:val="none" w:sz="0" w:space="0" w:color="auto"/>
        <w:right w:val="none" w:sz="0" w:space="0" w:color="auto"/>
      </w:divBdr>
    </w:div>
    <w:div w:id="675231650">
      <w:bodyDiv w:val="1"/>
      <w:marLeft w:val="0"/>
      <w:marRight w:val="0"/>
      <w:marTop w:val="0"/>
      <w:marBottom w:val="0"/>
      <w:divBdr>
        <w:top w:val="none" w:sz="0" w:space="0" w:color="auto"/>
        <w:left w:val="none" w:sz="0" w:space="0" w:color="auto"/>
        <w:bottom w:val="none" w:sz="0" w:space="0" w:color="auto"/>
        <w:right w:val="none" w:sz="0" w:space="0" w:color="auto"/>
      </w:divBdr>
      <w:divsChild>
        <w:div w:id="543714748">
          <w:marLeft w:val="0"/>
          <w:marRight w:val="0"/>
          <w:marTop w:val="0"/>
          <w:marBottom w:val="0"/>
          <w:divBdr>
            <w:top w:val="none" w:sz="0" w:space="0" w:color="auto"/>
            <w:left w:val="none" w:sz="0" w:space="0" w:color="auto"/>
            <w:bottom w:val="none" w:sz="0" w:space="0" w:color="auto"/>
            <w:right w:val="none" w:sz="0" w:space="0" w:color="auto"/>
          </w:divBdr>
        </w:div>
        <w:div w:id="1952937043">
          <w:marLeft w:val="0"/>
          <w:marRight w:val="0"/>
          <w:marTop w:val="0"/>
          <w:marBottom w:val="0"/>
          <w:divBdr>
            <w:top w:val="none" w:sz="0" w:space="0" w:color="auto"/>
            <w:left w:val="none" w:sz="0" w:space="0" w:color="auto"/>
            <w:bottom w:val="none" w:sz="0" w:space="0" w:color="auto"/>
            <w:right w:val="none" w:sz="0" w:space="0" w:color="auto"/>
          </w:divBdr>
        </w:div>
        <w:div w:id="1168403187">
          <w:marLeft w:val="0"/>
          <w:marRight w:val="0"/>
          <w:marTop w:val="0"/>
          <w:marBottom w:val="0"/>
          <w:divBdr>
            <w:top w:val="none" w:sz="0" w:space="0" w:color="auto"/>
            <w:left w:val="none" w:sz="0" w:space="0" w:color="auto"/>
            <w:bottom w:val="none" w:sz="0" w:space="0" w:color="auto"/>
            <w:right w:val="none" w:sz="0" w:space="0" w:color="auto"/>
          </w:divBdr>
        </w:div>
        <w:div w:id="474955658">
          <w:marLeft w:val="0"/>
          <w:marRight w:val="0"/>
          <w:marTop w:val="0"/>
          <w:marBottom w:val="0"/>
          <w:divBdr>
            <w:top w:val="none" w:sz="0" w:space="0" w:color="auto"/>
            <w:left w:val="none" w:sz="0" w:space="0" w:color="auto"/>
            <w:bottom w:val="none" w:sz="0" w:space="0" w:color="auto"/>
            <w:right w:val="none" w:sz="0" w:space="0" w:color="auto"/>
          </w:divBdr>
        </w:div>
      </w:divsChild>
    </w:div>
    <w:div w:id="831221795">
      <w:bodyDiv w:val="1"/>
      <w:marLeft w:val="0"/>
      <w:marRight w:val="0"/>
      <w:marTop w:val="0"/>
      <w:marBottom w:val="0"/>
      <w:divBdr>
        <w:top w:val="none" w:sz="0" w:space="0" w:color="auto"/>
        <w:left w:val="none" w:sz="0" w:space="0" w:color="auto"/>
        <w:bottom w:val="none" w:sz="0" w:space="0" w:color="auto"/>
        <w:right w:val="none" w:sz="0" w:space="0" w:color="auto"/>
      </w:divBdr>
    </w:div>
    <w:div w:id="1371879365">
      <w:bodyDiv w:val="1"/>
      <w:marLeft w:val="0"/>
      <w:marRight w:val="0"/>
      <w:marTop w:val="0"/>
      <w:marBottom w:val="0"/>
      <w:divBdr>
        <w:top w:val="none" w:sz="0" w:space="0" w:color="auto"/>
        <w:left w:val="none" w:sz="0" w:space="0" w:color="auto"/>
        <w:bottom w:val="none" w:sz="0" w:space="0" w:color="auto"/>
        <w:right w:val="none" w:sz="0" w:space="0" w:color="auto"/>
      </w:divBdr>
      <w:divsChild>
        <w:div w:id="543442712">
          <w:marLeft w:val="0"/>
          <w:marRight w:val="0"/>
          <w:marTop w:val="0"/>
          <w:marBottom w:val="0"/>
          <w:divBdr>
            <w:top w:val="none" w:sz="0" w:space="0" w:color="auto"/>
            <w:left w:val="none" w:sz="0" w:space="0" w:color="auto"/>
            <w:bottom w:val="none" w:sz="0" w:space="0" w:color="auto"/>
            <w:right w:val="none" w:sz="0" w:space="0" w:color="auto"/>
          </w:divBdr>
        </w:div>
        <w:div w:id="171796389">
          <w:marLeft w:val="0"/>
          <w:marRight w:val="0"/>
          <w:marTop w:val="0"/>
          <w:marBottom w:val="0"/>
          <w:divBdr>
            <w:top w:val="none" w:sz="0" w:space="0" w:color="auto"/>
            <w:left w:val="none" w:sz="0" w:space="0" w:color="auto"/>
            <w:bottom w:val="none" w:sz="0" w:space="0" w:color="auto"/>
            <w:right w:val="none" w:sz="0" w:space="0" w:color="auto"/>
          </w:divBdr>
        </w:div>
        <w:div w:id="1186943597">
          <w:marLeft w:val="0"/>
          <w:marRight w:val="0"/>
          <w:marTop w:val="0"/>
          <w:marBottom w:val="0"/>
          <w:divBdr>
            <w:top w:val="none" w:sz="0" w:space="0" w:color="auto"/>
            <w:left w:val="none" w:sz="0" w:space="0" w:color="auto"/>
            <w:bottom w:val="none" w:sz="0" w:space="0" w:color="auto"/>
            <w:right w:val="none" w:sz="0" w:space="0" w:color="auto"/>
          </w:divBdr>
        </w:div>
      </w:divsChild>
    </w:div>
    <w:div w:id="1414739712">
      <w:bodyDiv w:val="1"/>
      <w:marLeft w:val="0"/>
      <w:marRight w:val="0"/>
      <w:marTop w:val="0"/>
      <w:marBottom w:val="0"/>
      <w:divBdr>
        <w:top w:val="none" w:sz="0" w:space="0" w:color="auto"/>
        <w:left w:val="none" w:sz="0" w:space="0" w:color="auto"/>
        <w:bottom w:val="none" w:sz="0" w:space="0" w:color="auto"/>
        <w:right w:val="none" w:sz="0" w:space="0" w:color="auto"/>
      </w:divBdr>
    </w:div>
    <w:div w:id="2064595978">
      <w:bodyDiv w:val="1"/>
      <w:marLeft w:val="0"/>
      <w:marRight w:val="0"/>
      <w:marTop w:val="0"/>
      <w:marBottom w:val="0"/>
      <w:divBdr>
        <w:top w:val="none" w:sz="0" w:space="0" w:color="auto"/>
        <w:left w:val="none" w:sz="0" w:space="0" w:color="auto"/>
        <w:bottom w:val="none" w:sz="0" w:space="0" w:color="auto"/>
        <w:right w:val="none" w:sz="0" w:space="0" w:color="auto"/>
      </w:divBdr>
    </w:div>
    <w:div w:id="2077973865">
      <w:bodyDiv w:val="1"/>
      <w:marLeft w:val="0"/>
      <w:marRight w:val="0"/>
      <w:marTop w:val="0"/>
      <w:marBottom w:val="0"/>
      <w:divBdr>
        <w:top w:val="none" w:sz="0" w:space="0" w:color="auto"/>
        <w:left w:val="none" w:sz="0" w:space="0" w:color="auto"/>
        <w:bottom w:val="none" w:sz="0" w:space="0" w:color="auto"/>
        <w:right w:val="none" w:sz="0" w:space="0" w:color="auto"/>
      </w:divBdr>
      <w:divsChild>
        <w:div w:id="677542714">
          <w:marLeft w:val="0"/>
          <w:marRight w:val="0"/>
          <w:marTop w:val="0"/>
          <w:marBottom w:val="0"/>
          <w:divBdr>
            <w:top w:val="none" w:sz="0" w:space="0" w:color="auto"/>
            <w:left w:val="none" w:sz="0" w:space="0" w:color="auto"/>
            <w:bottom w:val="none" w:sz="0" w:space="0" w:color="auto"/>
            <w:right w:val="none" w:sz="0" w:space="0" w:color="auto"/>
          </w:divBdr>
        </w:div>
        <w:div w:id="465320966">
          <w:marLeft w:val="0"/>
          <w:marRight w:val="0"/>
          <w:marTop w:val="0"/>
          <w:marBottom w:val="0"/>
          <w:divBdr>
            <w:top w:val="none" w:sz="0" w:space="0" w:color="auto"/>
            <w:left w:val="none" w:sz="0" w:space="0" w:color="auto"/>
            <w:bottom w:val="none" w:sz="0" w:space="0" w:color="auto"/>
            <w:right w:val="none" w:sz="0" w:space="0" w:color="auto"/>
          </w:divBdr>
        </w:div>
        <w:div w:id="1268581873">
          <w:marLeft w:val="0"/>
          <w:marRight w:val="0"/>
          <w:marTop w:val="0"/>
          <w:marBottom w:val="0"/>
          <w:divBdr>
            <w:top w:val="none" w:sz="0" w:space="0" w:color="auto"/>
            <w:left w:val="none" w:sz="0" w:space="0" w:color="auto"/>
            <w:bottom w:val="none" w:sz="0" w:space="0" w:color="auto"/>
            <w:right w:val="none" w:sz="0" w:space="0" w:color="auto"/>
          </w:divBdr>
        </w:div>
      </w:divsChild>
    </w:div>
    <w:div w:id="214330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11F4D-D0EF-459B-9AFF-FD726B64C66E}"/>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fb96742b-21d8-4680-97c3-9963de76f866"/>
    <ds:schemaRef ds:uri="c54e3226-f2b2-4dd7-a91c-9b34012b2ca8"/>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6565</Characters>
  <Application>Microsoft Office Word</Application>
  <DocSecurity>0</DocSecurity>
  <Lines>306</Lines>
  <Paragraphs>93</Paragraphs>
  <ScaleCrop>false</ScaleCrop>
  <Company>Norfolk County Council</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2026-09-24T09:03:00Z</dcterms:created>
  <dcterms:modified xsi:type="dcterms:W3CDTF">2026-09-24T09:03:00Z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y fmtid="{D5CDD505-2E9C-101B-9397-08002B2CF9AE}" pid="5" name="Order">
    <vt:r8>19917500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