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xmlns:a14="http://schemas.microsoft.com/office/drawing/2010/main" xmlns:pic="http://schemas.openxmlformats.org/drawingml/2006/picture" xmlns:adec="http://schemas.microsoft.com/office/drawing/2017/decorative" xmlns:a="http://schemas.openxmlformats.org/drawingml/2006/main">
            <w:pict w14:anchorId="67224A22">
              <v:group id="Group 4" style="position:absolute;margin-left:314.55pt;margin-top:-91.7pt;width:263.95pt;height:204pt;z-index:-251657216" alt="&quot;&quot;" coordsize="33521,25908" o:spid="_x0000_s1026" w14:anchorId="2D477782"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officeArt object" style="position:absolute;width:33521;height:25908;visibility:visible;mso-wrap-style:square" o:spid="_x0000_s1027" strokeweight="1p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v:stroke miterlimit="4"/>
                  <v:imagedata o:title="" r:id="rId13"/>
                </v:shape>
                <v:shape id="Picture 6" style="position:absolute;left:6858;top:12287;width:10382;height:10382;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o:title="" r:id="rId14"/>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5421E779" w14:textId="77777777" w:rsidR="00E565F4" w:rsidRPr="004B21CB" w:rsidRDefault="00E565F4" w:rsidP="00E565F4">
      <w:pPr>
        <w:rPr>
          <w:sz w:val="28"/>
          <w:szCs w:val="28"/>
        </w:rPr>
      </w:pPr>
    </w:p>
    <w:p w14:paraId="2CC7B824" w14:textId="5DB864E5" w:rsidR="00E565F4" w:rsidRPr="004B21CB" w:rsidRDefault="00A629B6" w:rsidP="00E565F4">
      <w:pPr>
        <w:rPr>
          <w:b/>
          <w:sz w:val="28"/>
          <w:szCs w:val="28"/>
        </w:rPr>
      </w:pPr>
      <w:r>
        <w:rPr>
          <w:b/>
          <w:sz w:val="28"/>
          <w:szCs w:val="28"/>
        </w:rPr>
        <w:t>Head of Alternative Provision Operations</w:t>
      </w:r>
      <w:r w:rsidR="00E565F4" w:rsidRPr="004B21CB">
        <w:rPr>
          <w:b/>
          <w:sz w:val="28"/>
          <w:szCs w:val="28"/>
        </w:rPr>
        <w:t xml:space="preserve"> </w:t>
      </w:r>
    </w:p>
    <w:p w14:paraId="31EB4C45" w14:textId="1414AECA" w:rsidR="00F46B56" w:rsidRDefault="00F46B56" w:rsidP="004B21CB">
      <w:pPr>
        <w:rPr>
          <w:rFonts w:cs="Arial"/>
          <w:b/>
        </w:rPr>
      </w:pPr>
    </w:p>
    <w:p w14:paraId="466F28F2" w14:textId="77777777" w:rsidR="006209FF" w:rsidRPr="0040066B" w:rsidRDefault="006209FF" w:rsidP="0064492C">
      <w:pPr>
        <w:jc w:val="center"/>
        <w:rPr>
          <w:rFonts w:cs="Arial"/>
          <w:b/>
        </w:rPr>
      </w:pPr>
    </w:p>
    <w:tbl>
      <w:tblPr>
        <w:tblStyle w:val="TableGrid"/>
        <w:tblW w:w="5000" w:type="pct"/>
        <w:tblLook w:val="01E0" w:firstRow="1" w:lastRow="1" w:firstColumn="1" w:lastColumn="1" w:noHBand="0" w:noVBand="0"/>
      </w:tblPr>
      <w:tblGrid>
        <w:gridCol w:w="2365"/>
        <w:gridCol w:w="7263"/>
      </w:tblGrid>
      <w:tr w:rsidR="0064492C" w:rsidRPr="00D939F1" w14:paraId="7DB0DE2F" w14:textId="77777777" w:rsidTr="67ED496F">
        <w:tc>
          <w:tcPr>
            <w:tcW w:w="1228" w:type="pct"/>
          </w:tcPr>
          <w:p w14:paraId="6CDB697F" w14:textId="10B487FB" w:rsidR="0064492C" w:rsidRPr="00D939F1" w:rsidRDefault="0026105A" w:rsidP="0064492C">
            <w:pPr>
              <w:rPr>
                <w:rFonts w:cs="Arial"/>
                <w:b/>
              </w:rPr>
            </w:pPr>
            <w:r w:rsidRPr="00D939F1">
              <w:rPr>
                <w:rFonts w:cs="Arial"/>
                <w:b/>
              </w:rPr>
              <w:t>Department</w:t>
            </w:r>
            <w:r w:rsidRPr="00D939F1" w:rsidDel="0026105A">
              <w:rPr>
                <w:rFonts w:cs="Arial"/>
                <w:b/>
              </w:rPr>
              <w:t xml:space="preserve"> </w:t>
            </w:r>
          </w:p>
        </w:tc>
        <w:tc>
          <w:tcPr>
            <w:tcW w:w="3772" w:type="pct"/>
          </w:tcPr>
          <w:p w14:paraId="386B0BCF" w14:textId="2A164141" w:rsidR="0064492C" w:rsidRPr="00D939F1" w:rsidRDefault="00A629B6" w:rsidP="0064492C">
            <w:pPr>
              <w:rPr>
                <w:rFonts w:cs="Arial"/>
              </w:rPr>
            </w:pPr>
            <w:r>
              <w:rPr>
                <w:rFonts w:cs="Arial"/>
              </w:rPr>
              <w:t>Children’s Services</w:t>
            </w:r>
          </w:p>
        </w:tc>
      </w:tr>
      <w:tr w:rsidR="00F46B56" w:rsidRPr="00D939F1" w14:paraId="78F00233" w14:textId="77777777" w:rsidTr="67ED496F">
        <w:tc>
          <w:tcPr>
            <w:tcW w:w="1228" w:type="pct"/>
          </w:tcPr>
          <w:p w14:paraId="0548B70D" w14:textId="4F27C61A" w:rsidR="00F46B56" w:rsidRPr="00D939F1" w:rsidRDefault="0026105A" w:rsidP="0064492C">
            <w:pPr>
              <w:rPr>
                <w:rFonts w:cs="Arial"/>
                <w:b/>
              </w:rPr>
            </w:pPr>
            <w:r w:rsidRPr="00D939F1">
              <w:rPr>
                <w:rFonts w:cs="Arial"/>
                <w:b/>
              </w:rPr>
              <w:t>Service</w:t>
            </w:r>
            <w:r w:rsidRPr="00D939F1" w:rsidDel="00B274E4">
              <w:rPr>
                <w:rFonts w:cs="Arial"/>
                <w:b/>
              </w:rPr>
              <w:t xml:space="preserve"> </w:t>
            </w:r>
          </w:p>
        </w:tc>
        <w:tc>
          <w:tcPr>
            <w:tcW w:w="3772" w:type="pct"/>
          </w:tcPr>
          <w:p w14:paraId="51A31882" w14:textId="7EC96041" w:rsidR="00F46B56" w:rsidRPr="00D939F1" w:rsidRDefault="00A629B6" w:rsidP="0064492C">
            <w:pPr>
              <w:rPr>
                <w:rFonts w:cs="Arial"/>
              </w:rPr>
            </w:pPr>
            <w:r>
              <w:rPr>
                <w:rFonts w:cs="Arial"/>
              </w:rPr>
              <w:t>Strategy and Outcomes</w:t>
            </w:r>
          </w:p>
        </w:tc>
      </w:tr>
      <w:tr w:rsidR="0026105A" w:rsidRPr="00D939F1" w14:paraId="2B99FFC0" w14:textId="77777777" w:rsidTr="67ED496F">
        <w:trPr>
          <w:trHeight w:val="71"/>
        </w:trPr>
        <w:tc>
          <w:tcPr>
            <w:tcW w:w="1228" w:type="pct"/>
          </w:tcPr>
          <w:p w14:paraId="615D3DF6" w14:textId="43E7A5B7" w:rsidR="0026105A" w:rsidRPr="00D939F1" w:rsidRDefault="0026105A" w:rsidP="0026105A">
            <w:pPr>
              <w:rPr>
                <w:rFonts w:cs="Arial"/>
                <w:b/>
              </w:rPr>
            </w:pPr>
            <w:r w:rsidRPr="00D939F1">
              <w:rPr>
                <w:rFonts w:cs="Arial"/>
                <w:b/>
              </w:rPr>
              <w:t>Grade</w:t>
            </w:r>
          </w:p>
        </w:tc>
        <w:tc>
          <w:tcPr>
            <w:tcW w:w="3772" w:type="pct"/>
          </w:tcPr>
          <w:p w14:paraId="511EF496" w14:textId="0D778183" w:rsidR="0026105A" w:rsidRPr="00D939F1" w:rsidRDefault="6DC4BABF" w:rsidP="67ED496F">
            <w:pPr>
              <w:spacing w:line="259" w:lineRule="auto"/>
              <w:rPr>
                <w:rFonts w:cs="Arial"/>
              </w:rPr>
            </w:pPr>
            <w:r w:rsidRPr="67ED496F">
              <w:rPr>
                <w:rFonts w:cs="Arial"/>
              </w:rPr>
              <w:t>N</w:t>
            </w:r>
          </w:p>
        </w:tc>
      </w:tr>
      <w:tr w:rsidR="00A629B6" w:rsidRPr="00D939F1" w14:paraId="6AC38155" w14:textId="77777777" w:rsidTr="67ED496F">
        <w:tc>
          <w:tcPr>
            <w:tcW w:w="1228" w:type="pct"/>
          </w:tcPr>
          <w:p w14:paraId="4DF539BF" w14:textId="6659B93B" w:rsidR="00A629B6" w:rsidRPr="00D939F1" w:rsidRDefault="00A629B6" w:rsidP="00A629B6">
            <w:pPr>
              <w:rPr>
                <w:rFonts w:cs="Arial"/>
                <w:b/>
              </w:rPr>
            </w:pPr>
            <w:r w:rsidRPr="00D939F1">
              <w:rPr>
                <w:rFonts w:cs="Arial"/>
                <w:b/>
              </w:rPr>
              <w:t>Reports to</w:t>
            </w:r>
          </w:p>
        </w:tc>
        <w:tc>
          <w:tcPr>
            <w:tcW w:w="3772" w:type="pct"/>
          </w:tcPr>
          <w:p w14:paraId="53B53BC9" w14:textId="5F50854A" w:rsidR="00A629B6" w:rsidRPr="00D939F1" w:rsidRDefault="00A629B6" w:rsidP="00A629B6">
            <w:pPr>
              <w:rPr>
                <w:rFonts w:cs="Arial"/>
              </w:rPr>
            </w:pPr>
            <w:r>
              <w:rPr>
                <w:rFonts w:cs="Arial"/>
              </w:rPr>
              <w:t>Assistant Director SEND &amp; AP Strategy and Sufficiency</w:t>
            </w:r>
          </w:p>
        </w:tc>
      </w:tr>
      <w:tr w:rsidR="00A629B6" w:rsidRPr="00D939F1" w14:paraId="60D0A7D6" w14:textId="77777777" w:rsidTr="67ED496F">
        <w:tc>
          <w:tcPr>
            <w:tcW w:w="1228" w:type="pct"/>
          </w:tcPr>
          <w:p w14:paraId="6945889F" w14:textId="1B24018D" w:rsidR="00A629B6" w:rsidRPr="00D939F1" w:rsidRDefault="00A629B6" w:rsidP="00A629B6">
            <w:pPr>
              <w:rPr>
                <w:rFonts w:cs="Arial"/>
                <w:b/>
              </w:rPr>
            </w:pPr>
            <w:r w:rsidRPr="00D939F1">
              <w:rPr>
                <w:rFonts w:cs="Arial"/>
                <w:b/>
              </w:rPr>
              <w:t>Responsible for</w:t>
            </w:r>
            <w:r w:rsidRPr="00D939F1" w:rsidDel="00F01474">
              <w:rPr>
                <w:rFonts w:cs="Arial"/>
                <w:b/>
              </w:rPr>
              <w:t xml:space="preserve"> </w:t>
            </w:r>
          </w:p>
        </w:tc>
        <w:tc>
          <w:tcPr>
            <w:tcW w:w="3772" w:type="pct"/>
          </w:tcPr>
          <w:p w14:paraId="2B97276F" w14:textId="0C75D4FE" w:rsidR="00A629B6" w:rsidRPr="00D939F1" w:rsidRDefault="00A629B6" w:rsidP="00A629B6">
            <w:pPr>
              <w:rPr>
                <w:rFonts w:cs="Arial"/>
              </w:rPr>
            </w:pPr>
            <w:r>
              <w:rPr>
                <w:rFonts w:cs="Arial"/>
              </w:rPr>
              <w:t>Alternative Education Service Manager and associated service area</w:t>
            </w:r>
          </w:p>
        </w:tc>
      </w:tr>
      <w:tr w:rsidR="00A629B6" w:rsidRPr="00D939F1" w14:paraId="1A26213F" w14:textId="77777777" w:rsidTr="67ED496F">
        <w:tc>
          <w:tcPr>
            <w:tcW w:w="1228" w:type="pct"/>
          </w:tcPr>
          <w:p w14:paraId="3FC3A6C4" w14:textId="4F5C2E07" w:rsidR="00A629B6" w:rsidRPr="00D939F1" w:rsidRDefault="00A629B6" w:rsidP="00A629B6">
            <w:pPr>
              <w:rPr>
                <w:rFonts w:cs="Arial"/>
                <w:b/>
              </w:rPr>
            </w:pPr>
            <w:r w:rsidRPr="00D939F1">
              <w:rPr>
                <w:rFonts w:cs="Arial"/>
                <w:b/>
              </w:rPr>
              <w:t>Job reference</w:t>
            </w:r>
          </w:p>
        </w:tc>
        <w:tc>
          <w:tcPr>
            <w:tcW w:w="3772" w:type="pct"/>
          </w:tcPr>
          <w:p w14:paraId="4FE187DE" w14:textId="1680CC4D" w:rsidR="00A629B6" w:rsidRPr="00D939F1" w:rsidRDefault="502EF17D" w:rsidP="00A629B6">
            <w:r w:rsidRPr="67ED496F">
              <w:rPr>
                <w:rFonts w:cs="Arial"/>
              </w:rPr>
              <w:t>JE6042/GC7072</w:t>
            </w: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00077C31">
        <w:tc>
          <w:tcPr>
            <w:tcW w:w="5000" w:type="pct"/>
          </w:tcPr>
          <w:p w14:paraId="48A2DA31" w14:textId="7C53E482" w:rsidR="00640819" w:rsidRPr="00D939F1" w:rsidRDefault="00640819" w:rsidP="00976AC2">
            <w:pPr>
              <w:rPr>
                <w:rFonts w:cs="Arial"/>
                <w:b/>
              </w:rPr>
            </w:pPr>
            <w:r w:rsidRPr="00D939F1">
              <w:rPr>
                <w:rFonts w:cs="Arial"/>
                <w:b/>
              </w:rPr>
              <w:t>Job Purpose</w:t>
            </w:r>
            <w:r w:rsidR="00BC4F9E" w:rsidRPr="00D939F1">
              <w:rPr>
                <w:rFonts w:cs="Arial"/>
              </w:rPr>
              <w:t xml:space="preserve"> </w:t>
            </w:r>
          </w:p>
        </w:tc>
      </w:tr>
      <w:tr w:rsidR="00640819" w:rsidRPr="00D939F1" w14:paraId="7B927FED" w14:textId="77777777" w:rsidTr="00077C31">
        <w:trPr>
          <w:trHeight w:val="1134"/>
        </w:trPr>
        <w:tc>
          <w:tcPr>
            <w:tcW w:w="5000" w:type="pct"/>
          </w:tcPr>
          <w:p w14:paraId="7BB9499B" w14:textId="77777777" w:rsidR="00640819" w:rsidRDefault="00A629B6" w:rsidP="00087ECD">
            <w:pPr>
              <w:rPr>
                <w:rFonts w:cs="Arial"/>
              </w:rPr>
            </w:pPr>
            <w:r>
              <w:rPr>
                <w:rFonts w:cs="Arial"/>
              </w:rPr>
              <w:t xml:space="preserve">As a member of the SEND &amp; AP Strategy and Sufficiency leadership team, lead the area’s approach, responsibilities and statutory duties to children and young people </w:t>
            </w:r>
            <w:r w:rsidR="000537BC">
              <w:rPr>
                <w:rFonts w:cs="Arial"/>
              </w:rPr>
              <w:t xml:space="preserve">in receipt of Alternative Provision outside of the registered education system. </w:t>
            </w:r>
          </w:p>
          <w:p w14:paraId="3A904104" w14:textId="77777777" w:rsidR="000537BC" w:rsidRDefault="000537BC" w:rsidP="00087ECD">
            <w:pPr>
              <w:rPr>
                <w:rFonts w:cs="Arial"/>
              </w:rPr>
            </w:pPr>
          </w:p>
          <w:p w14:paraId="37F528DF" w14:textId="2945A3E0" w:rsidR="000537BC" w:rsidRDefault="000537BC" w:rsidP="00087ECD">
            <w:pPr>
              <w:rPr>
                <w:rFonts w:cs="Arial"/>
              </w:rPr>
            </w:pPr>
            <w:r>
              <w:rPr>
                <w:rFonts w:cs="Arial"/>
              </w:rPr>
              <w:t xml:space="preserve">Lead and oversee policy and strategic development </w:t>
            </w:r>
            <w:r w:rsidR="006D2C5B">
              <w:rPr>
                <w:rFonts w:cs="Arial"/>
              </w:rPr>
              <w:t xml:space="preserve">and budgetary responsibility </w:t>
            </w:r>
            <w:r>
              <w:rPr>
                <w:rFonts w:cs="Arial"/>
              </w:rPr>
              <w:t xml:space="preserve">for </w:t>
            </w:r>
            <w:r w:rsidR="006D2C5B">
              <w:rPr>
                <w:rFonts w:cs="Arial"/>
              </w:rPr>
              <w:t xml:space="preserve">the Council’s </w:t>
            </w:r>
            <w:r>
              <w:rPr>
                <w:rFonts w:cs="Arial"/>
              </w:rPr>
              <w:t xml:space="preserve">delivery of non-school Alternative Provision ensuring it complies with legislation and regulations, national requirements, including relevant Ofsted requirements (Inspection and Local Authority Children’s Services – ILACs and the SEND and Alternative Provision Area Inspection). </w:t>
            </w:r>
          </w:p>
          <w:p w14:paraId="1BB75FCC" w14:textId="77777777" w:rsidR="000537BC" w:rsidRDefault="000537BC" w:rsidP="00087ECD">
            <w:pPr>
              <w:rPr>
                <w:rFonts w:cs="Arial"/>
              </w:rPr>
            </w:pPr>
          </w:p>
          <w:p w14:paraId="75F83B24" w14:textId="77777777" w:rsidR="000537BC" w:rsidRDefault="006D2C5B" w:rsidP="00087ECD">
            <w:pPr>
              <w:rPr>
                <w:rFonts w:cs="Arial"/>
              </w:rPr>
            </w:pPr>
            <w:r>
              <w:rPr>
                <w:rFonts w:cs="Arial"/>
              </w:rPr>
              <w:t xml:space="preserve">Lead cross-departmental and external partnership activity achieving the necessary system response for full visibility and shared accountability for this vulnerable group and their outcomes in line with service priorities and achievement of the Local First Inclusion Strategy and SEND and AP Reform plan.  </w:t>
            </w:r>
          </w:p>
          <w:p w14:paraId="5C56734F" w14:textId="652D8321" w:rsidR="00375EE9" w:rsidRPr="00D939F1" w:rsidRDefault="00375EE9" w:rsidP="00087ECD">
            <w:pPr>
              <w:rPr>
                <w:rFonts w:cs="Arial"/>
              </w:rPr>
            </w:pPr>
          </w:p>
        </w:tc>
      </w:tr>
      <w:tr w:rsidR="00640819" w:rsidRPr="00D939F1" w14:paraId="1ED99E22" w14:textId="77777777" w:rsidTr="00077C31">
        <w:trPr>
          <w:trHeight w:val="301"/>
        </w:trPr>
        <w:tc>
          <w:tcPr>
            <w:tcW w:w="5000" w:type="pct"/>
          </w:tcPr>
          <w:p w14:paraId="3E42AC52" w14:textId="089CA433" w:rsidR="00640819" w:rsidRPr="00D939F1" w:rsidRDefault="00F01474" w:rsidP="00976AC2">
            <w:pPr>
              <w:rPr>
                <w:rFonts w:cs="Arial"/>
                <w:b/>
              </w:rPr>
            </w:pPr>
            <w:r w:rsidRPr="00D939F1">
              <w:rPr>
                <w:rFonts w:cs="Arial"/>
                <w:b/>
              </w:rPr>
              <w:t>Context</w:t>
            </w:r>
            <w:r w:rsidR="000B480A">
              <w:rPr>
                <w:rFonts w:cs="Arial"/>
                <w:b/>
              </w:rPr>
              <w:t xml:space="preserve"> </w:t>
            </w:r>
          </w:p>
        </w:tc>
      </w:tr>
      <w:tr w:rsidR="00640819" w:rsidRPr="00D939F1" w14:paraId="5A2B7978" w14:textId="77777777" w:rsidTr="00077C31">
        <w:trPr>
          <w:trHeight w:val="1134"/>
        </w:trPr>
        <w:tc>
          <w:tcPr>
            <w:tcW w:w="5000" w:type="pct"/>
          </w:tcPr>
          <w:p w14:paraId="6F09A30D" w14:textId="77777777" w:rsidR="006D2C5B" w:rsidRPr="000E481B" w:rsidRDefault="006D2C5B" w:rsidP="006D2C5B">
            <w:pPr>
              <w:spacing w:after="225" w:line="300" w:lineRule="atLeast"/>
              <w:rPr>
                <w:rFonts w:cs="Arial"/>
                <w:lang w:val="en"/>
              </w:rPr>
            </w:pPr>
            <w:r w:rsidRPr="000E481B">
              <w:rPr>
                <w:rFonts w:cs="Arial"/>
              </w:rPr>
              <w:t>We want Norfolk to be a county where every child and young person can </w:t>
            </w:r>
            <w:r w:rsidRPr="000E481B">
              <w:rPr>
                <w:rFonts w:cs="Arial"/>
                <w:b/>
                <w:bCs/>
              </w:rPr>
              <w:t>Flourish</w:t>
            </w:r>
            <w:r w:rsidRPr="000E481B">
              <w:rPr>
                <w:rFonts w:cs="Arial"/>
              </w:rPr>
              <w:t xml:space="preserve">. </w:t>
            </w:r>
            <w:r w:rsidRPr="000E481B">
              <w:rPr>
                <w:rFonts w:cs="Arial"/>
                <w:lang w:val="en"/>
              </w:rPr>
              <w:t xml:space="preserve">To achieve this, we strive to work as a whole system and with the whole family using a practice approach that is: </w:t>
            </w:r>
          </w:p>
          <w:p w14:paraId="5FC12B7F" w14:textId="77777777" w:rsidR="006D2C5B" w:rsidRPr="000E481B" w:rsidRDefault="006D2C5B" w:rsidP="006D2C5B">
            <w:pPr>
              <w:pStyle w:val="ListParagraph"/>
              <w:numPr>
                <w:ilvl w:val="0"/>
                <w:numId w:val="7"/>
              </w:numPr>
              <w:rPr>
                <w:rFonts w:cs="Arial"/>
              </w:rPr>
            </w:pPr>
            <w:r w:rsidRPr="000E481B">
              <w:rPr>
                <w:rFonts w:cs="Arial"/>
              </w:rPr>
              <w:t>Relationship based – working to build consistent and trusted relationships with   families.</w:t>
            </w:r>
          </w:p>
          <w:p w14:paraId="10AE980F" w14:textId="77777777" w:rsidR="006D2C5B" w:rsidRPr="000E481B" w:rsidRDefault="006D2C5B" w:rsidP="006D2C5B">
            <w:pPr>
              <w:pStyle w:val="ListParagraph"/>
              <w:numPr>
                <w:ilvl w:val="0"/>
                <w:numId w:val="7"/>
              </w:numPr>
              <w:rPr>
                <w:rFonts w:cs="Arial"/>
              </w:rPr>
            </w:pPr>
            <w:r w:rsidRPr="000E481B">
              <w:rPr>
                <w:rFonts w:cs="Arial"/>
              </w:rPr>
              <w:t>Strengths oriented – identifying the strengths of families and building on them to create positive change.</w:t>
            </w:r>
          </w:p>
          <w:p w14:paraId="150C20AA" w14:textId="77777777" w:rsidR="006D2C5B" w:rsidRPr="000E481B" w:rsidRDefault="006D2C5B" w:rsidP="006D2C5B">
            <w:pPr>
              <w:pStyle w:val="ListParagraph"/>
              <w:numPr>
                <w:ilvl w:val="0"/>
                <w:numId w:val="7"/>
              </w:numPr>
              <w:spacing w:after="120"/>
              <w:rPr>
                <w:rFonts w:cs="Arial"/>
              </w:rPr>
            </w:pPr>
            <w:r w:rsidRPr="000E481B">
              <w:rPr>
                <w:rFonts w:cs="Arial"/>
              </w:rPr>
              <w:t>Outcome focused - doing whatever it takes to achieve the best outcome for families.</w:t>
            </w:r>
          </w:p>
          <w:p w14:paraId="0D4DC97E" w14:textId="77777777" w:rsidR="006D2C5B" w:rsidRPr="000E481B" w:rsidRDefault="006D2C5B" w:rsidP="006D2C5B">
            <w:pPr>
              <w:spacing w:after="120"/>
              <w:rPr>
                <w:rFonts w:cs="Arial"/>
                <w:lang w:val="en-US"/>
              </w:rPr>
            </w:pPr>
            <w:r w:rsidRPr="000E481B">
              <w:rPr>
                <w:rFonts w:cs="Arial"/>
                <w:lang w:val="en-US"/>
              </w:rPr>
              <w:t>We believe it is vital that children are prepared and able to learn; build positive, long-term relationships and receive family-based care.</w:t>
            </w:r>
          </w:p>
          <w:p w14:paraId="7C378EEF" w14:textId="40B03532" w:rsidR="006D2C5B" w:rsidRPr="000E481B" w:rsidRDefault="006D2C5B" w:rsidP="006D2C5B">
            <w:pPr>
              <w:rPr>
                <w:rFonts w:cs="Arial"/>
              </w:rPr>
            </w:pPr>
            <w:r w:rsidRPr="000E481B">
              <w:rPr>
                <w:rFonts w:cs="Arial"/>
              </w:rPr>
              <w:t>The role is located within the SEND &amp; AP Strategy and Sufficiency Service as part of the</w:t>
            </w:r>
            <w:r>
              <w:rPr>
                <w:rFonts w:cs="Arial"/>
              </w:rPr>
              <w:t xml:space="preserve"> Strategy and Outcomes</w:t>
            </w:r>
            <w:r w:rsidRPr="000E481B">
              <w:rPr>
                <w:rFonts w:cs="Arial"/>
              </w:rPr>
              <w:t xml:space="preserve"> directorate</w:t>
            </w:r>
            <w:r w:rsidR="00E64286">
              <w:rPr>
                <w:rFonts w:cs="Arial"/>
              </w:rPr>
              <w:t xml:space="preserve"> and operates on a county-wide basis</w:t>
            </w:r>
            <w:r w:rsidRPr="000E481B">
              <w:rPr>
                <w:rFonts w:cs="Arial"/>
              </w:rPr>
              <w:t xml:space="preserve">. </w:t>
            </w:r>
          </w:p>
          <w:p w14:paraId="7A734E72" w14:textId="77777777" w:rsidR="006D2C5B" w:rsidRPr="000E481B" w:rsidRDefault="006D2C5B" w:rsidP="006D2C5B">
            <w:pPr>
              <w:rPr>
                <w:rFonts w:cs="Arial"/>
              </w:rPr>
            </w:pPr>
          </w:p>
          <w:p w14:paraId="349573B6" w14:textId="6136A5CE" w:rsidR="006D2C5B" w:rsidRPr="000E481B" w:rsidRDefault="006D2C5B" w:rsidP="006D2C5B">
            <w:pPr>
              <w:rPr>
                <w:rFonts w:cs="Arial"/>
              </w:rPr>
            </w:pPr>
            <w:r w:rsidRPr="000E481B">
              <w:rPr>
                <w:rFonts w:cs="Arial"/>
              </w:rPr>
              <w:t>The role will also work with wider areas of Children’s Services</w:t>
            </w:r>
            <w:r w:rsidR="00787830">
              <w:rPr>
                <w:rFonts w:cs="Arial"/>
              </w:rPr>
              <w:t xml:space="preserve"> and NCC</w:t>
            </w:r>
            <w:r w:rsidRPr="000E481B">
              <w:rPr>
                <w:rFonts w:cs="Arial"/>
              </w:rPr>
              <w:t xml:space="preserve"> to facilitate effective integration of sufficiency planning with the functions of other services which includes (but is not limited to): </w:t>
            </w:r>
          </w:p>
          <w:p w14:paraId="6484D02D" w14:textId="77777777" w:rsidR="006D2C5B" w:rsidRPr="000E481B" w:rsidRDefault="006D2C5B" w:rsidP="006D2C5B">
            <w:pPr>
              <w:rPr>
                <w:rFonts w:cs="Arial"/>
              </w:rPr>
            </w:pPr>
          </w:p>
          <w:p w14:paraId="3F89B294" w14:textId="59C48249" w:rsidR="00787830" w:rsidRDefault="00787830" w:rsidP="006D2C5B">
            <w:pPr>
              <w:pStyle w:val="ListParagraph"/>
              <w:numPr>
                <w:ilvl w:val="0"/>
                <w:numId w:val="8"/>
              </w:numPr>
              <w:spacing w:after="160" w:line="259" w:lineRule="auto"/>
              <w:contextualSpacing/>
              <w:rPr>
                <w:rFonts w:cs="Arial"/>
              </w:rPr>
            </w:pPr>
            <w:r>
              <w:rPr>
                <w:rFonts w:cs="Arial"/>
              </w:rPr>
              <w:t>Child and Education Safeguarding teams, including Local Authority designated officer (LADO)</w:t>
            </w:r>
          </w:p>
          <w:p w14:paraId="06DE057B" w14:textId="0883B37F" w:rsidR="006D2C5B" w:rsidRPr="00C1320C" w:rsidRDefault="006D2C5B" w:rsidP="006D2C5B">
            <w:pPr>
              <w:pStyle w:val="ListParagraph"/>
              <w:numPr>
                <w:ilvl w:val="0"/>
                <w:numId w:val="8"/>
              </w:numPr>
              <w:spacing w:after="160" w:line="259" w:lineRule="auto"/>
              <w:contextualSpacing/>
              <w:rPr>
                <w:rFonts w:cs="Arial"/>
              </w:rPr>
            </w:pPr>
            <w:r>
              <w:rPr>
                <w:rFonts w:cs="Arial"/>
              </w:rPr>
              <w:t>SEND and I</w:t>
            </w:r>
            <w:r w:rsidRPr="00C1320C">
              <w:rPr>
                <w:rFonts w:cs="Arial"/>
              </w:rPr>
              <w:t xml:space="preserve">nclusion </w:t>
            </w:r>
            <w:r>
              <w:rPr>
                <w:rFonts w:cs="Arial"/>
              </w:rPr>
              <w:t xml:space="preserve">teams </w:t>
            </w:r>
          </w:p>
          <w:p w14:paraId="0E84E8BF" w14:textId="77777777" w:rsidR="006D2C5B" w:rsidRPr="00C1320C" w:rsidRDefault="006D2C5B" w:rsidP="006D2C5B">
            <w:pPr>
              <w:pStyle w:val="ListParagraph"/>
              <w:numPr>
                <w:ilvl w:val="0"/>
                <w:numId w:val="8"/>
              </w:numPr>
              <w:spacing w:after="160" w:line="259" w:lineRule="auto"/>
              <w:contextualSpacing/>
              <w:rPr>
                <w:rFonts w:cs="Arial"/>
              </w:rPr>
            </w:pPr>
            <w:r w:rsidRPr="00C1320C">
              <w:rPr>
                <w:rFonts w:cs="Arial"/>
              </w:rPr>
              <w:lastRenderedPageBreak/>
              <w:t xml:space="preserve">SEND Operational Teams </w:t>
            </w:r>
          </w:p>
          <w:p w14:paraId="1BE1AF8C" w14:textId="77777777" w:rsidR="006D2C5B" w:rsidRDefault="006D2C5B" w:rsidP="006D2C5B">
            <w:pPr>
              <w:pStyle w:val="ListParagraph"/>
              <w:numPr>
                <w:ilvl w:val="0"/>
                <w:numId w:val="8"/>
              </w:numPr>
              <w:spacing w:after="160" w:line="259" w:lineRule="auto"/>
              <w:contextualSpacing/>
              <w:rPr>
                <w:rFonts w:cs="Arial"/>
              </w:rPr>
            </w:pPr>
            <w:r w:rsidRPr="00C1320C">
              <w:rPr>
                <w:rFonts w:cs="Arial"/>
              </w:rPr>
              <w:t xml:space="preserve">the Specialist and Complex Commissioning Service </w:t>
            </w:r>
          </w:p>
          <w:p w14:paraId="0393D9C4" w14:textId="24C75736" w:rsidR="00787830" w:rsidRPr="00C1320C" w:rsidRDefault="00787830" w:rsidP="006D2C5B">
            <w:pPr>
              <w:pStyle w:val="ListParagraph"/>
              <w:numPr>
                <w:ilvl w:val="0"/>
                <w:numId w:val="8"/>
              </w:numPr>
              <w:spacing w:after="160" w:line="259" w:lineRule="auto"/>
              <w:contextualSpacing/>
              <w:rPr>
                <w:rFonts w:cs="Arial"/>
              </w:rPr>
            </w:pPr>
            <w:r>
              <w:rPr>
                <w:rFonts w:cs="Arial"/>
              </w:rPr>
              <w:t>Corporate Procurement teams</w:t>
            </w:r>
          </w:p>
          <w:p w14:paraId="3C183E43" w14:textId="77777777" w:rsidR="006D2C5B" w:rsidRPr="00C1320C" w:rsidRDefault="006D2C5B" w:rsidP="006D2C5B">
            <w:pPr>
              <w:pStyle w:val="ListParagraph"/>
              <w:numPr>
                <w:ilvl w:val="0"/>
                <w:numId w:val="8"/>
              </w:numPr>
              <w:spacing w:after="160" w:line="259" w:lineRule="auto"/>
              <w:contextualSpacing/>
              <w:rPr>
                <w:rFonts w:cs="Arial"/>
              </w:rPr>
            </w:pPr>
            <w:r w:rsidRPr="00C1320C">
              <w:rPr>
                <w:rFonts w:cs="Arial"/>
              </w:rPr>
              <w:t xml:space="preserve">Local First Inclusion workstreams </w:t>
            </w:r>
          </w:p>
          <w:p w14:paraId="09197738" w14:textId="77777777" w:rsidR="006D2C5B" w:rsidRPr="00C1320C" w:rsidRDefault="006D2C5B" w:rsidP="006D2C5B">
            <w:pPr>
              <w:pStyle w:val="ListParagraph"/>
              <w:numPr>
                <w:ilvl w:val="0"/>
                <w:numId w:val="8"/>
              </w:numPr>
              <w:spacing w:after="160" w:line="259" w:lineRule="auto"/>
              <w:contextualSpacing/>
              <w:rPr>
                <w:rFonts w:cs="Arial"/>
              </w:rPr>
            </w:pPr>
            <w:r w:rsidRPr="00C1320C">
              <w:rPr>
                <w:rFonts w:cs="Arial"/>
              </w:rPr>
              <w:t>Quality Assurance teams</w:t>
            </w:r>
          </w:p>
          <w:p w14:paraId="30FF61E2" w14:textId="52BAB80E" w:rsidR="006D2C5B" w:rsidRPr="000E481B" w:rsidRDefault="006D2C5B" w:rsidP="006D2C5B">
            <w:pPr>
              <w:rPr>
                <w:rFonts w:cs="Arial"/>
              </w:rPr>
            </w:pPr>
            <w:r w:rsidRPr="000E481B">
              <w:rPr>
                <w:rFonts w:cs="Arial"/>
              </w:rPr>
              <w:t>The role will also have extensive contact with the school and wider education system leadership including Head Teachers, MAT CEOs, Trusts and Governing bodies</w:t>
            </w:r>
            <w:r w:rsidR="000D365D">
              <w:rPr>
                <w:rFonts w:cs="Arial"/>
              </w:rPr>
              <w:t xml:space="preserve"> and with senior leaders within the Integrated Care Board</w:t>
            </w:r>
            <w:r w:rsidR="00C729F1">
              <w:rPr>
                <w:rFonts w:cs="Arial"/>
              </w:rPr>
              <w:t>, NHS providers and with commissioned providers from the commercial sector</w:t>
            </w:r>
            <w:r w:rsidRPr="000E481B">
              <w:rPr>
                <w:rFonts w:cs="Arial"/>
              </w:rPr>
              <w:t xml:space="preserve">.  </w:t>
            </w:r>
          </w:p>
          <w:p w14:paraId="1D9437C0" w14:textId="25A7F7B8" w:rsidR="00640819" w:rsidRPr="00D939F1" w:rsidRDefault="00640819" w:rsidP="00976AC2">
            <w:pPr>
              <w:rPr>
                <w:rFonts w:cs="Arial"/>
              </w:rPr>
            </w:pPr>
          </w:p>
        </w:tc>
      </w:tr>
    </w:tbl>
    <w:p w14:paraId="4653723A" w14:textId="77777777" w:rsidR="0064492C" w:rsidRPr="0040066B"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00375EE9">
        <w:trPr>
          <w:trHeight w:val="445"/>
        </w:trPr>
        <w:tc>
          <w:tcPr>
            <w:tcW w:w="5000" w:type="pct"/>
          </w:tcPr>
          <w:p w14:paraId="0A51EC99" w14:textId="12F32999" w:rsidR="00F01474" w:rsidRPr="00D939F1" w:rsidRDefault="00926DFB" w:rsidP="00F2063D">
            <w:pPr>
              <w:rPr>
                <w:rFonts w:cs="Arial"/>
                <w:b/>
              </w:rPr>
            </w:pPr>
            <w:r w:rsidRPr="00D939F1">
              <w:rPr>
                <w:rFonts w:cs="Arial"/>
                <w:b/>
              </w:rPr>
              <w:t>A</w:t>
            </w:r>
            <w:r w:rsidR="00F01474" w:rsidRPr="00D939F1">
              <w:rPr>
                <w:rFonts w:cs="Arial"/>
                <w:b/>
              </w:rPr>
              <w:t>ccountabili</w:t>
            </w:r>
            <w:r w:rsidRPr="00D939F1">
              <w:rPr>
                <w:rFonts w:cs="Arial"/>
                <w:b/>
              </w:rPr>
              <w:t>ties</w:t>
            </w:r>
            <w:r w:rsidR="00F01474" w:rsidRPr="00D939F1">
              <w:rPr>
                <w:rFonts w:cs="Arial"/>
              </w:rPr>
              <w:t xml:space="preserve"> </w:t>
            </w:r>
          </w:p>
        </w:tc>
      </w:tr>
      <w:tr w:rsidR="00F318C2" w:rsidRPr="00D939F1" w14:paraId="6B1145A4" w14:textId="77777777" w:rsidTr="7807A6D5">
        <w:trPr>
          <w:trHeight w:val="567"/>
        </w:trPr>
        <w:tc>
          <w:tcPr>
            <w:tcW w:w="5000" w:type="pct"/>
          </w:tcPr>
          <w:p w14:paraId="684CF2F3" w14:textId="6C49DF95" w:rsidR="00F318C2" w:rsidRPr="00787830" w:rsidRDefault="007E0DE2" w:rsidP="00976AC2">
            <w:pPr>
              <w:rPr>
                <w:rFonts w:cs="Arial"/>
                <w:bCs/>
              </w:rPr>
            </w:pPr>
            <w:r>
              <w:rPr>
                <w:rFonts w:cs="Arial"/>
                <w:bCs/>
              </w:rPr>
              <w:t>Own and l</w:t>
            </w:r>
            <w:r w:rsidR="00787830" w:rsidRPr="00787830">
              <w:rPr>
                <w:rFonts w:cs="Arial"/>
                <w:bCs/>
              </w:rPr>
              <w:t>ead the</w:t>
            </w:r>
            <w:r w:rsidR="00787830">
              <w:rPr>
                <w:rFonts w:cs="Arial"/>
                <w:bCs/>
              </w:rPr>
              <w:t xml:space="preserve"> local authority’s </w:t>
            </w:r>
            <w:r w:rsidR="00F76C4D">
              <w:rPr>
                <w:rFonts w:cs="Arial"/>
                <w:bCs/>
              </w:rPr>
              <w:t>strategic framework for non-school</w:t>
            </w:r>
            <w:r w:rsidR="00787830">
              <w:rPr>
                <w:rFonts w:cs="Arial"/>
                <w:bCs/>
              </w:rPr>
              <w:t xml:space="preserve"> alternative provision (AP)</w:t>
            </w:r>
            <w:r w:rsidR="009C692A">
              <w:rPr>
                <w:rFonts w:cs="Arial"/>
                <w:bCs/>
              </w:rPr>
              <w:t xml:space="preserve"> including policy, operating model, governance and service development</w:t>
            </w:r>
            <w:r w:rsidR="006A6647">
              <w:rPr>
                <w:rFonts w:cs="Arial"/>
                <w:bCs/>
              </w:rPr>
              <w:t>.</w:t>
            </w:r>
            <w:r w:rsidR="00217DEB">
              <w:rPr>
                <w:rFonts w:cs="Arial"/>
                <w:bCs/>
              </w:rPr>
              <w:br/>
            </w:r>
          </w:p>
        </w:tc>
      </w:tr>
      <w:tr w:rsidR="00F318C2" w:rsidRPr="00D939F1" w14:paraId="561DCA19" w14:textId="77777777" w:rsidTr="7807A6D5">
        <w:trPr>
          <w:trHeight w:val="567"/>
        </w:trPr>
        <w:tc>
          <w:tcPr>
            <w:tcW w:w="5000" w:type="pct"/>
          </w:tcPr>
          <w:p w14:paraId="10A99DF7" w14:textId="69134173" w:rsidR="00F318C2" w:rsidRPr="00787830" w:rsidRDefault="00406EA6" w:rsidP="00976AC2">
            <w:pPr>
              <w:rPr>
                <w:rFonts w:cs="Arial"/>
                <w:bCs/>
              </w:rPr>
            </w:pPr>
            <w:r w:rsidRPr="00406EA6">
              <w:rPr>
                <w:rFonts w:cs="Arial"/>
              </w:rPr>
              <w:t>Lead system-wide influencing and partnership activity with schools, trusts, health partners, commissioners and providers to secure shared</w:t>
            </w:r>
            <w:r w:rsidRPr="00406EA6">
              <w:rPr>
                <w:rFonts w:cs="Arial"/>
                <w:bCs/>
              </w:rPr>
              <w:t xml:space="preserve"> accountability and effective pathways for children and young people outside the registered education system.</w:t>
            </w:r>
            <w:r w:rsidR="00217DEB">
              <w:rPr>
                <w:rFonts w:cs="Arial"/>
                <w:bCs/>
              </w:rPr>
              <w:br/>
            </w:r>
          </w:p>
        </w:tc>
      </w:tr>
      <w:tr w:rsidR="00F318C2" w:rsidRPr="00D939F1" w14:paraId="36F1310E" w14:textId="77777777" w:rsidTr="7807A6D5">
        <w:trPr>
          <w:trHeight w:val="567"/>
        </w:trPr>
        <w:tc>
          <w:tcPr>
            <w:tcW w:w="5000" w:type="pct"/>
          </w:tcPr>
          <w:p w14:paraId="4FDEF1DB" w14:textId="22C2CF64" w:rsidR="00F318C2" w:rsidRPr="00E47F49" w:rsidRDefault="00C14352" w:rsidP="00976AC2">
            <w:pPr>
              <w:rPr>
                <w:rFonts w:cs="Arial"/>
                <w:bCs/>
              </w:rPr>
            </w:pPr>
            <w:r w:rsidRPr="00C14352">
              <w:rPr>
                <w:rFonts w:cs="Arial"/>
              </w:rPr>
              <w:t>Hold strategic accountability for the Council’s Section 19 approach and ensure the service model, policy framework and assurance arrangements remain compliant with relevant legislation, statutory guidance</w:t>
            </w:r>
            <w:r w:rsidRPr="00C14352">
              <w:rPr>
                <w:rFonts w:cs="Arial"/>
                <w:bCs/>
              </w:rPr>
              <w:t xml:space="preserve"> and inspection requirements.</w:t>
            </w:r>
            <w:r w:rsidR="00217DEB">
              <w:rPr>
                <w:rFonts w:cs="Arial"/>
                <w:bCs/>
              </w:rPr>
              <w:br/>
            </w:r>
          </w:p>
        </w:tc>
      </w:tr>
      <w:tr w:rsidR="00F318C2" w:rsidRPr="00D939F1" w14:paraId="6B0299AC" w14:textId="77777777" w:rsidTr="7807A6D5">
        <w:trPr>
          <w:trHeight w:val="567"/>
        </w:trPr>
        <w:tc>
          <w:tcPr>
            <w:tcW w:w="5000" w:type="pct"/>
          </w:tcPr>
          <w:p w14:paraId="5DF3BF66" w14:textId="269AF769" w:rsidR="00F318C2" w:rsidRPr="00E47F49" w:rsidRDefault="00ED46DD" w:rsidP="00976AC2">
            <w:pPr>
              <w:rPr>
                <w:rFonts w:cs="Arial"/>
                <w:bCs/>
              </w:rPr>
            </w:pPr>
            <w:r>
              <w:rPr>
                <w:rFonts w:cs="Arial"/>
                <w:bCs/>
              </w:rPr>
              <w:t xml:space="preserve">Hold strategic </w:t>
            </w:r>
            <w:proofErr w:type="gramStart"/>
            <w:r w:rsidR="00E85281">
              <w:rPr>
                <w:rFonts w:cs="Arial"/>
                <w:bCs/>
              </w:rPr>
              <w:t>accountability</w:t>
            </w:r>
            <w:proofErr w:type="gramEnd"/>
            <w:r w:rsidR="00E85281">
              <w:rPr>
                <w:rFonts w:cs="Arial"/>
                <w:bCs/>
              </w:rPr>
              <w:t xml:space="preserve"> for all budgets associated with the service - both Children’s Services general fund and the High Needs Block of the Dedicated School grant ensuring effective systems are in place for budget forecasting, monitoring and appropriate financial controls so budgetary pressures are minimised. </w:t>
            </w:r>
            <w:r w:rsidR="00217DEB">
              <w:rPr>
                <w:rFonts w:cs="Arial"/>
                <w:bCs/>
              </w:rPr>
              <w:br/>
            </w:r>
          </w:p>
        </w:tc>
      </w:tr>
      <w:tr w:rsidR="00F318C2" w:rsidRPr="00D939F1" w14:paraId="4F21F1F5" w14:textId="77777777" w:rsidTr="7807A6D5">
        <w:trPr>
          <w:trHeight w:val="900"/>
        </w:trPr>
        <w:tc>
          <w:tcPr>
            <w:tcW w:w="5000" w:type="pct"/>
          </w:tcPr>
          <w:p w14:paraId="5DCE51B8" w14:textId="221246F2" w:rsidR="00F318C2" w:rsidRPr="00E85281" w:rsidRDefault="00955BA9" w:rsidP="00976AC2">
            <w:pPr>
              <w:rPr>
                <w:rFonts w:cs="Arial"/>
                <w:bCs/>
              </w:rPr>
            </w:pPr>
            <w:r w:rsidRPr="00955BA9">
              <w:rPr>
                <w:rFonts w:cs="Arial"/>
              </w:rPr>
              <w:t>Lead the strategic development of qualification, accreditation and onward transition pathways so</w:t>
            </w:r>
            <w:r w:rsidRPr="00955BA9">
              <w:rPr>
                <w:rFonts w:cs="Arial"/>
                <w:bCs/>
              </w:rPr>
              <w:t xml:space="preserve"> that children in non-school AP can access suitable education and progression opportunities.</w:t>
            </w:r>
            <w:r w:rsidR="00217DEB">
              <w:rPr>
                <w:rFonts w:cs="Arial"/>
                <w:bCs/>
              </w:rPr>
              <w:br/>
            </w:r>
          </w:p>
        </w:tc>
      </w:tr>
      <w:tr w:rsidR="00F318C2" w:rsidRPr="00D939F1" w14:paraId="5ACDAEDA" w14:textId="77777777" w:rsidTr="7807A6D5">
        <w:trPr>
          <w:trHeight w:val="567"/>
        </w:trPr>
        <w:tc>
          <w:tcPr>
            <w:tcW w:w="5000" w:type="pct"/>
          </w:tcPr>
          <w:p w14:paraId="644C3658" w14:textId="3238768D" w:rsidR="00F318C2" w:rsidRPr="00584A86" w:rsidRDefault="00584A86" w:rsidP="00976AC2">
            <w:pPr>
              <w:rPr>
                <w:rFonts w:cs="Arial"/>
                <w:bCs/>
              </w:rPr>
            </w:pPr>
            <w:r>
              <w:rPr>
                <w:rFonts w:cs="Arial"/>
                <w:bCs/>
              </w:rPr>
              <w:t xml:space="preserve">Lead and model </w:t>
            </w:r>
            <w:proofErr w:type="gramStart"/>
            <w:r>
              <w:rPr>
                <w:rFonts w:cs="Arial"/>
                <w:bCs/>
              </w:rPr>
              <w:t>high quality</w:t>
            </w:r>
            <w:proofErr w:type="gramEnd"/>
            <w:r>
              <w:rPr>
                <w:rFonts w:cs="Arial"/>
                <w:bCs/>
              </w:rPr>
              <w:t xml:space="preserve"> culture, practice, co-production and relationship-based practice throughout the service area which reflects Children’s Services FLOURISH outcomes and Pillars of Practice standards.  </w:t>
            </w:r>
            <w:r w:rsidR="00217DEB">
              <w:rPr>
                <w:rFonts w:cs="Arial"/>
                <w:bCs/>
              </w:rPr>
              <w:br/>
            </w:r>
          </w:p>
        </w:tc>
      </w:tr>
      <w:tr w:rsidR="00F318C2" w:rsidRPr="00D939F1" w14:paraId="327D0320" w14:textId="77777777" w:rsidTr="7807A6D5">
        <w:trPr>
          <w:trHeight w:val="567"/>
        </w:trPr>
        <w:tc>
          <w:tcPr>
            <w:tcW w:w="5000" w:type="pct"/>
          </w:tcPr>
          <w:p w14:paraId="1FB9B5B7" w14:textId="3B28C163" w:rsidR="00F318C2" w:rsidRPr="004447AB" w:rsidRDefault="004447AB" w:rsidP="00976AC2">
            <w:pPr>
              <w:rPr>
                <w:rFonts w:cs="Arial"/>
              </w:rPr>
            </w:pPr>
            <w:r w:rsidRPr="004447AB">
              <w:rPr>
                <w:rFonts w:cs="Arial"/>
              </w:rPr>
              <w:t>Work with the leadership team and wider colleagues in the ongoing development and review of a dynamic needs analysis to inform and influence strategic planning and delivery of sufficiency of provision for young people with special educational needs and requiring alternative provision, specifically leading elements relating to</w:t>
            </w:r>
            <w:r>
              <w:rPr>
                <w:rFonts w:cs="Arial"/>
              </w:rPr>
              <w:t xml:space="preserve"> non-school</w:t>
            </w:r>
            <w:r w:rsidRPr="004447AB">
              <w:rPr>
                <w:rFonts w:cs="Arial"/>
              </w:rPr>
              <w:t xml:space="preserve"> alternative provision. </w:t>
            </w:r>
            <w:r w:rsidR="00217DEB">
              <w:rPr>
                <w:rFonts w:cs="Arial"/>
              </w:rPr>
              <w:br/>
            </w:r>
          </w:p>
        </w:tc>
      </w:tr>
      <w:tr w:rsidR="00F318C2" w:rsidRPr="00D939F1" w14:paraId="392DAC61" w14:textId="77777777" w:rsidTr="7807A6D5">
        <w:trPr>
          <w:trHeight w:val="567"/>
        </w:trPr>
        <w:tc>
          <w:tcPr>
            <w:tcW w:w="5000" w:type="pct"/>
          </w:tcPr>
          <w:p w14:paraId="00EDADB5" w14:textId="258FB55A" w:rsidR="00F318C2" w:rsidRPr="00D939F1" w:rsidRDefault="00CF1A1E" w:rsidP="005E6ED3">
            <w:pPr>
              <w:rPr>
                <w:rFonts w:cs="Arial"/>
                <w:b/>
              </w:rPr>
            </w:pPr>
            <w:r w:rsidRPr="00CF1A1E">
              <w:rPr>
                <w:rFonts w:cs="Arial"/>
              </w:rPr>
              <w:t>Use system-level data and intelligence to identify trends, risks, unmet need and opportunities for improvement, and translate</w:t>
            </w:r>
            <w:r w:rsidRPr="00CF1A1E">
              <w:rPr>
                <w:rFonts w:cs="Arial"/>
                <w:bCs/>
              </w:rPr>
              <w:t xml:space="preserve"> this into policy, strategic planning and service</w:t>
            </w:r>
            <w:r w:rsidR="005E6ED3">
              <w:rPr>
                <w:rFonts w:cs="Arial"/>
                <w:bCs/>
              </w:rPr>
              <w:t xml:space="preserve"> improvement</w:t>
            </w:r>
            <w:r w:rsidRPr="00CF1A1E">
              <w:rPr>
                <w:rFonts w:cs="Arial"/>
                <w:bCs/>
              </w:rPr>
              <w:t>.</w:t>
            </w:r>
            <w:r w:rsidR="00217DEB">
              <w:rPr>
                <w:rFonts w:cs="Arial"/>
                <w:bCs/>
              </w:rPr>
              <w:br/>
            </w:r>
          </w:p>
        </w:tc>
      </w:tr>
      <w:tr w:rsidR="004447AB" w:rsidRPr="00D939F1" w14:paraId="094922F9" w14:textId="77777777" w:rsidTr="7807A6D5">
        <w:trPr>
          <w:trHeight w:val="567"/>
        </w:trPr>
        <w:tc>
          <w:tcPr>
            <w:tcW w:w="5000" w:type="pct"/>
          </w:tcPr>
          <w:p w14:paraId="6EAD4BFD" w14:textId="152D14FD" w:rsidR="004447AB" w:rsidRPr="00522BEF" w:rsidRDefault="004447AB" w:rsidP="00976AC2">
            <w:pPr>
              <w:rPr>
                <w:rFonts w:cs="Arial"/>
              </w:rPr>
            </w:pPr>
            <w:r w:rsidRPr="004447AB">
              <w:rPr>
                <w:rFonts w:cs="Arial"/>
              </w:rPr>
              <w:t>Be a member of the SEND &amp; AP Strategy and Sufficiency Senior Leadership Team sharing in the delivery of statutory responsibilities, delivering key department and service objectives and performance targets and deputising for the Assistant Director where necessary.</w:t>
            </w:r>
            <w:r w:rsidR="00217DEB">
              <w:rPr>
                <w:rFonts w:cs="Arial"/>
              </w:rPr>
              <w:br/>
            </w:r>
          </w:p>
        </w:tc>
      </w:tr>
      <w:tr w:rsidR="00F01474" w:rsidRPr="00D939F1" w14:paraId="766A3571" w14:textId="77777777" w:rsidTr="7807A6D5">
        <w:tc>
          <w:tcPr>
            <w:tcW w:w="5000" w:type="pct"/>
          </w:tcPr>
          <w:p w14:paraId="6B9FA192" w14:textId="77777777" w:rsidR="004447AB" w:rsidRPr="004447AB" w:rsidRDefault="004447AB" w:rsidP="004447AB">
            <w:pPr>
              <w:rPr>
                <w:rFonts w:cs="Arial"/>
              </w:rPr>
            </w:pPr>
            <w:r w:rsidRPr="004447AB">
              <w:rPr>
                <w:rFonts w:cs="Arial"/>
              </w:rPr>
              <w:lastRenderedPageBreak/>
              <w:t xml:space="preserve">Ensure excellent safeguarding practice in the service which actively promotes the safety and welfare of children, young people and vulnerable adults in line with service policy and procedure. </w:t>
            </w:r>
          </w:p>
          <w:p w14:paraId="283AE4DA" w14:textId="06079304" w:rsidR="00F01474" w:rsidRPr="00D939F1" w:rsidRDefault="00F01474" w:rsidP="00976AC2">
            <w:pPr>
              <w:rPr>
                <w:rFonts w:cs="Arial"/>
                <w:color w:val="002060"/>
              </w:rPr>
            </w:pPr>
          </w:p>
        </w:tc>
      </w:tr>
    </w:tbl>
    <w:p w14:paraId="7F8D3EC3" w14:textId="68ADADF5" w:rsidR="00F073E6" w:rsidRPr="004B21CB" w:rsidRDefault="00F073E6" w:rsidP="00976AC2">
      <w:pPr>
        <w:rPr>
          <w:rFonts w:cs="Arial"/>
          <w:b/>
          <w:sz w:val="28"/>
          <w:szCs w:val="28"/>
        </w:rPr>
      </w:pPr>
    </w:p>
    <w:p w14:paraId="04848A5D" w14:textId="38CF30BB" w:rsidR="00B9502F" w:rsidRPr="004B21CB" w:rsidRDefault="008D18E4" w:rsidP="00976AC2">
      <w:pPr>
        <w:rPr>
          <w:rFonts w:cs="Arial"/>
          <w:b/>
          <w:sz w:val="28"/>
          <w:szCs w:val="28"/>
        </w:rPr>
      </w:pPr>
      <w:r w:rsidRPr="004B21CB">
        <w:rPr>
          <w:rFonts w:cs="Arial"/>
          <w:b/>
          <w:sz w:val="28"/>
          <w:szCs w:val="28"/>
        </w:rPr>
        <w:t>P</w:t>
      </w:r>
      <w:r w:rsidR="00F97481" w:rsidRPr="004B21CB">
        <w:rPr>
          <w:rFonts w:cs="Arial"/>
          <w:b/>
          <w:sz w:val="28"/>
          <w:szCs w:val="28"/>
        </w:rPr>
        <w:t>erson specification</w:t>
      </w:r>
    </w:p>
    <w:p w14:paraId="2632D976" w14:textId="77777777" w:rsidR="008D18E4" w:rsidRPr="0040066B" w:rsidRDefault="008D18E4" w:rsidP="00976AC2">
      <w:pPr>
        <w:rPr>
          <w:rFonts w:cs="Arial"/>
          <w:b/>
        </w:rPr>
      </w:pPr>
    </w:p>
    <w:tbl>
      <w:tblPr>
        <w:tblStyle w:val="TableGrid"/>
        <w:tblW w:w="5000" w:type="pct"/>
        <w:tblLayout w:type="fixed"/>
        <w:tblLook w:val="01E0" w:firstRow="1" w:lastRow="1" w:firstColumn="1" w:lastColumn="1" w:noHBand="0" w:noVBand="0"/>
      </w:tblPr>
      <w:tblGrid>
        <w:gridCol w:w="6516"/>
        <w:gridCol w:w="1607"/>
        <w:gridCol w:w="1505"/>
      </w:tblGrid>
      <w:tr w:rsidR="00417857" w:rsidRPr="00D939F1" w14:paraId="3F170EDF" w14:textId="77777777" w:rsidTr="004B21CB">
        <w:trPr>
          <w:trHeight w:val="20"/>
        </w:trPr>
        <w:tc>
          <w:tcPr>
            <w:tcW w:w="6516" w:type="dxa"/>
          </w:tcPr>
          <w:p w14:paraId="77F5EA34" w14:textId="3F65EBC9" w:rsidR="009934E4" w:rsidRPr="00D939F1" w:rsidRDefault="00205B3F" w:rsidP="008129F4">
            <w:pPr>
              <w:rPr>
                <w:rFonts w:cs="Arial"/>
                <w:b/>
              </w:rPr>
            </w:pPr>
            <w:r>
              <w:rPr>
                <w:rFonts w:cs="Arial"/>
                <w:b/>
              </w:rPr>
              <w:t>Skills and abilities</w:t>
            </w:r>
            <w:r w:rsidR="00B85310" w:rsidRPr="00D939F1">
              <w:rPr>
                <w:rFonts w:cs="Arial"/>
                <w:b/>
              </w:rPr>
              <w:t>:</w:t>
            </w:r>
          </w:p>
        </w:tc>
        <w:tc>
          <w:tcPr>
            <w:tcW w:w="1607" w:type="dxa"/>
          </w:tcPr>
          <w:p w14:paraId="3026CD2B" w14:textId="455D4605" w:rsidR="009934E4" w:rsidRPr="00D939F1" w:rsidRDefault="00B85310" w:rsidP="004E7328">
            <w:pPr>
              <w:jc w:val="center"/>
              <w:rPr>
                <w:rFonts w:cs="Arial"/>
                <w:b/>
              </w:rPr>
            </w:pPr>
            <w:r>
              <w:rPr>
                <w:rFonts w:cs="Arial"/>
                <w:b/>
              </w:rPr>
              <w:t xml:space="preserve">Essential </w:t>
            </w:r>
            <w:r w:rsidR="00CB17D5">
              <w:rPr>
                <w:rFonts w:cs="Arial"/>
                <w:b/>
              </w:rPr>
              <w:t>(</w:t>
            </w:r>
            <w:r w:rsidR="00417857">
              <w:rPr>
                <w:rFonts w:ascii="Wingdings" w:eastAsia="Wingdings" w:hAnsi="Wingdings" w:cs="Wingdings"/>
                <w:b/>
              </w:rPr>
              <w:t>ü</w:t>
            </w:r>
            <w:r w:rsidR="00CB17D5">
              <w:rPr>
                <w:rFonts w:cs="Arial"/>
                <w:b/>
              </w:rPr>
              <w:t>)</w:t>
            </w:r>
          </w:p>
        </w:tc>
        <w:tc>
          <w:tcPr>
            <w:tcW w:w="1505" w:type="dxa"/>
          </w:tcPr>
          <w:p w14:paraId="0165F28F" w14:textId="016BA18F" w:rsidR="009934E4" w:rsidRPr="00D939F1" w:rsidRDefault="00B85310" w:rsidP="004E7328">
            <w:pPr>
              <w:jc w:val="center"/>
              <w:rPr>
                <w:rFonts w:cs="Arial"/>
                <w:b/>
              </w:rPr>
            </w:pPr>
            <w:r>
              <w:rPr>
                <w:rFonts w:cs="Arial"/>
                <w:b/>
              </w:rPr>
              <w:t>Desirable</w:t>
            </w:r>
            <w:r w:rsidR="00417857">
              <w:rPr>
                <w:rFonts w:cs="Arial"/>
                <w:b/>
              </w:rPr>
              <w:t xml:space="preserve"> </w:t>
            </w:r>
            <w:r w:rsidR="00CB17D5">
              <w:rPr>
                <w:rFonts w:cs="Arial"/>
                <w:b/>
              </w:rPr>
              <w:t>(</w:t>
            </w:r>
            <w:r w:rsidR="00417857">
              <w:rPr>
                <w:rFonts w:ascii="Wingdings" w:eastAsia="Wingdings" w:hAnsi="Wingdings" w:cs="Wingdings"/>
                <w:b/>
              </w:rPr>
              <w:t>ü</w:t>
            </w:r>
            <w:r w:rsidR="00CB17D5">
              <w:rPr>
                <w:rFonts w:cs="Arial"/>
                <w:b/>
              </w:rPr>
              <w:t>)</w:t>
            </w:r>
          </w:p>
        </w:tc>
      </w:tr>
      <w:tr w:rsidR="00B85310" w:rsidRPr="00D939F1" w14:paraId="48473A5B" w14:textId="77777777" w:rsidTr="004B21CB">
        <w:trPr>
          <w:trHeight w:val="20"/>
        </w:trPr>
        <w:tc>
          <w:tcPr>
            <w:tcW w:w="6516" w:type="dxa"/>
          </w:tcPr>
          <w:p w14:paraId="2AA517E5" w14:textId="5B508A40" w:rsidR="00B85310" w:rsidRDefault="00F56D2F" w:rsidP="008129F4">
            <w:pPr>
              <w:rPr>
                <w:rFonts w:cs="Arial"/>
                <w:bCs/>
              </w:rPr>
            </w:pPr>
            <w:r>
              <w:rPr>
                <w:rFonts w:cs="Arial"/>
                <w:bCs/>
              </w:rPr>
              <w:t xml:space="preserve">Excellent analytical skills with ability to </w:t>
            </w:r>
            <w:r w:rsidR="002816FA">
              <w:rPr>
                <w:rFonts w:cs="Arial"/>
                <w:bCs/>
              </w:rPr>
              <w:t>translate complex legislative and statutory requirements</w:t>
            </w:r>
            <w:r w:rsidR="005350B7">
              <w:rPr>
                <w:rFonts w:cs="Arial"/>
                <w:bCs/>
              </w:rPr>
              <w:t xml:space="preserve"> and apply them to</w:t>
            </w:r>
            <w:r w:rsidR="00D03020">
              <w:rPr>
                <w:rFonts w:cs="Arial"/>
                <w:bCs/>
              </w:rPr>
              <w:t xml:space="preserve"> </w:t>
            </w:r>
            <w:r w:rsidR="005E4AA1">
              <w:rPr>
                <w:rFonts w:cs="Arial"/>
                <w:bCs/>
              </w:rPr>
              <w:t>local</w:t>
            </w:r>
            <w:r w:rsidR="00CF425C">
              <w:rPr>
                <w:rFonts w:cs="Arial"/>
                <w:bCs/>
              </w:rPr>
              <w:t xml:space="preserve"> strategic plans and service policy</w:t>
            </w:r>
            <w:r w:rsidR="00EE0900">
              <w:rPr>
                <w:rFonts w:cs="Arial"/>
                <w:bCs/>
              </w:rPr>
              <w:t xml:space="preserve">. </w:t>
            </w:r>
          </w:p>
          <w:p w14:paraId="54FE9340" w14:textId="77777777" w:rsidR="002D214B" w:rsidRDefault="002D214B" w:rsidP="008129F4">
            <w:pPr>
              <w:rPr>
                <w:rFonts w:cs="Arial"/>
                <w:bCs/>
              </w:rPr>
            </w:pPr>
          </w:p>
          <w:p w14:paraId="3593DBC9" w14:textId="77777777" w:rsidR="002D214B" w:rsidRPr="000D585D" w:rsidRDefault="002D214B" w:rsidP="002D214B">
            <w:pPr>
              <w:rPr>
                <w:rFonts w:cs="Arial"/>
              </w:rPr>
            </w:pPr>
            <w:r w:rsidRPr="000D585D">
              <w:rPr>
                <w:rFonts w:cs="Arial"/>
              </w:rPr>
              <w:t xml:space="preserve">Evidence of the ability to use data, intelligence and management information and technology to enable a climate of data-driven performance, root cause analysis and identification of effective action. </w:t>
            </w:r>
          </w:p>
          <w:p w14:paraId="2E3A459B" w14:textId="77777777" w:rsidR="0054263C" w:rsidRDefault="0054263C" w:rsidP="008129F4">
            <w:pPr>
              <w:rPr>
                <w:rFonts w:cs="Arial"/>
                <w:b/>
              </w:rPr>
            </w:pPr>
          </w:p>
          <w:p w14:paraId="2653E40C" w14:textId="77777777" w:rsidR="0009654A" w:rsidRDefault="0009654A" w:rsidP="0009654A">
            <w:pPr>
              <w:rPr>
                <w:bCs/>
              </w:rPr>
            </w:pPr>
            <w:r w:rsidRPr="002449B6">
              <w:rPr>
                <w:bCs/>
              </w:rPr>
              <w:t>Excellent communication and diplomacy skills with the ability to build strong networks and influence and persuade senior partners and strategic stakeholders</w:t>
            </w:r>
            <w:r>
              <w:rPr>
                <w:bCs/>
              </w:rPr>
              <w:t xml:space="preserve"> and to use matrix management approaches to effect change.</w:t>
            </w:r>
          </w:p>
          <w:p w14:paraId="0D2EB9EE" w14:textId="77777777" w:rsidR="0004521F" w:rsidRDefault="0004521F" w:rsidP="008129F4">
            <w:pPr>
              <w:rPr>
                <w:rFonts w:cs="Arial"/>
                <w:b/>
              </w:rPr>
            </w:pPr>
          </w:p>
          <w:p w14:paraId="79A29043" w14:textId="77777777" w:rsidR="009F2995" w:rsidRDefault="009F2995" w:rsidP="009F2995">
            <w:pPr>
              <w:rPr>
                <w:bCs/>
              </w:rPr>
            </w:pPr>
            <w:r w:rsidRPr="002449B6">
              <w:rPr>
                <w:bCs/>
              </w:rPr>
              <w:t>Ability to provide a clear overview of complex issues and provide sound, professional and reliable advice in an engaging, accessible and non-technical manner orally and in writing.</w:t>
            </w:r>
          </w:p>
          <w:p w14:paraId="0299EDAB" w14:textId="77777777" w:rsidR="00B85310" w:rsidRDefault="00B85310" w:rsidP="008129F4">
            <w:pPr>
              <w:rPr>
                <w:rFonts w:cs="Arial"/>
                <w:b/>
              </w:rPr>
            </w:pPr>
          </w:p>
          <w:p w14:paraId="4F68630A" w14:textId="77777777" w:rsidR="00671645" w:rsidRPr="00182965" w:rsidRDefault="00671645" w:rsidP="00671645">
            <w:pPr>
              <w:spacing w:after="120"/>
              <w:rPr>
                <w:rFonts w:cs="Arial"/>
              </w:rPr>
            </w:pPr>
            <w:r w:rsidRPr="00182965">
              <w:rPr>
                <w:rFonts w:cs="Arial"/>
              </w:rPr>
              <w:t>Political sensitivity and experience of operating effectively and openly within the democratic process and working with elected representatives</w:t>
            </w:r>
          </w:p>
          <w:p w14:paraId="29AC0177" w14:textId="77777777" w:rsidR="00B85310" w:rsidRDefault="00B85310" w:rsidP="008129F4">
            <w:pPr>
              <w:rPr>
                <w:rFonts w:cs="Arial"/>
                <w:b/>
              </w:rPr>
            </w:pPr>
          </w:p>
          <w:p w14:paraId="77F4399D" w14:textId="77777777" w:rsidR="00A83C1A" w:rsidRDefault="00A83C1A" w:rsidP="00A83C1A">
            <w:pPr>
              <w:spacing w:after="120"/>
              <w:rPr>
                <w:rFonts w:cs="Arial"/>
              </w:rPr>
            </w:pPr>
            <w:r w:rsidRPr="00182965">
              <w:rPr>
                <w:rFonts w:cs="Arial"/>
              </w:rPr>
              <w:t>Ability to be objective, manage personal pressures and open and receptive to support and feedback.</w:t>
            </w:r>
          </w:p>
          <w:p w14:paraId="555F9779" w14:textId="77777777" w:rsidR="00A83C1A" w:rsidRDefault="00A83C1A" w:rsidP="00A83C1A">
            <w:pPr>
              <w:spacing w:after="120"/>
              <w:rPr>
                <w:rFonts w:cs="Arial"/>
                <w:bCs/>
              </w:rPr>
            </w:pPr>
          </w:p>
          <w:p w14:paraId="6F532F33" w14:textId="1FA34375" w:rsidR="00A83C1A" w:rsidRDefault="00A83C1A" w:rsidP="00A83C1A">
            <w:pPr>
              <w:spacing w:after="120"/>
              <w:rPr>
                <w:rFonts w:cs="Arial"/>
                <w:bCs/>
              </w:rPr>
            </w:pPr>
            <w:r>
              <w:rPr>
                <w:rFonts w:cs="Arial"/>
                <w:bCs/>
              </w:rPr>
              <w:t>Strong IT skills including core Office software / Apps</w:t>
            </w:r>
          </w:p>
          <w:p w14:paraId="4B69E1A5" w14:textId="46C10241" w:rsidR="00B85310" w:rsidRPr="00D939F1" w:rsidRDefault="00B85310" w:rsidP="008129F4">
            <w:pPr>
              <w:rPr>
                <w:rFonts w:cs="Arial"/>
                <w:b/>
              </w:rPr>
            </w:pPr>
          </w:p>
        </w:tc>
        <w:tc>
          <w:tcPr>
            <w:tcW w:w="1607" w:type="dxa"/>
          </w:tcPr>
          <w:p w14:paraId="3A4DAD6F" w14:textId="77777777" w:rsidR="00B85310" w:rsidRDefault="00B85310" w:rsidP="004E7328">
            <w:pPr>
              <w:jc w:val="center"/>
              <w:rPr>
                <w:rFonts w:cs="Arial"/>
                <w:b/>
              </w:rPr>
            </w:pPr>
          </w:p>
          <w:p w14:paraId="5F4BA32C" w14:textId="77777777" w:rsidR="009A5794" w:rsidRDefault="009A5794" w:rsidP="004E7328">
            <w:pPr>
              <w:jc w:val="center"/>
              <w:rPr>
                <w:rFonts w:ascii="Wingdings" w:eastAsia="Wingdings" w:hAnsi="Wingdings" w:cs="Wingdings"/>
                <w:b/>
              </w:rPr>
            </w:pPr>
            <w:r>
              <w:rPr>
                <w:rFonts w:ascii="Wingdings" w:eastAsia="Wingdings" w:hAnsi="Wingdings" w:cs="Wingdings"/>
                <w:b/>
              </w:rPr>
              <w:t>ü</w:t>
            </w:r>
          </w:p>
          <w:p w14:paraId="1F42E435" w14:textId="77777777" w:rsidR="009A5794" w:rsidRDefault="009A5794" w:rsidP="004E7328">
            <w:pPr>
              <w:jc w:val="center"/>
              <w:rPr>
                <w:rFonts w:ascii="Wingdings" w:eastAsia="Wingdings" w:hAnsi="Wingdings" w:cs="Wingdings"/>
                <w:b/>
              </w:rPr>
            </w:pPr>
          </w:p>
          <w:p w14:paraId="0FDE814F" w14:textId="77777777" w:rsidR="009A5794" w:rsidRDefault="009A5794" w:rsidP="004E7328">
            <w:pPr>
              <w:jc w:val="center"/>
              <w:rPr>
                <w:rFonts w:ascii="Wingdings" w:eastAsia="Wingdings" w:hAnsi="Wingdings" w:cs="Wingdings"/>
                <w:b/>
              </w:rPr>
            </w:pPr>
          </w:p>
          <w:p w14:paraId="1477D7D9" w14:textId="77777777" w:rsidR="009A5794" w:rsidRDefault="009A5794" w:rsidP="004E7328">
            <w:pPr>
              <w:jc w:val="center"/>
              <w:rPr>
                <w:rFonts w:ascii="Wingdings" w:eastAsia="Wingdings" w:hAnsi="Wingdings" w:cs="Wingdings"/>
                <w:b/>
              </w:rPr>
            </w:pPr>
          </w:p>
          <w:p w14:paraId="1D027591" w14:textId="77777777" w:rsidR="009A5794" w:rsidRDefault="009A5794" w:rsidP="004E7328">
            <w:pPr>
              <w:jc w:val="center"/>
              <w:rPr>
                <w:rFonts w:ascii="Wingdings" w:eastAsia="Wingdings" w:hAnsi="Wingdings" w:cs="Wingdings"/>
                <w:b/>
              </w:rPr>
            </w:pPr>
            <w:r>
              <w:rPr>
                <w:rFonts w:ascii="Wingdings" w:eastAsia="Wingdings" w:hAnsi="Wingdings" w:cs="Wingdings"/>
                <w:b/>
              </w:rPr>
              <w:t>ü</w:t>
            </w:r>
          </w:p>
          <w:p w14:paraId="76EC692E" w14:textId="77777777" w:rsidR="009A5794" w:rsidRDefault="009A5794" w:rsidP="004E7328">
            <w:pPr>
              <w:jc w:val="center"/>
              <w:rPr>
                <w:rFonts w:ascii="Wingdings" w:eastAsia="Wingdings" w:hAnsi="Wingdings" w:cs="Wingdings"/>
                <w:b/>
              </w:rPr>
            </w:pPr>
          </w:p>
          <w:p w14:paraId="23711530" w14:textId="77777777" w:rsidR="009A5794" w:rsidRDefault="009A5794" w:rsidP="004E7328">
            <w:pPr>
              <w:jc w:val="center"/>
              <w:rPr>
                <w:rFonts w:ascii="Wingdings" w:eastAsia="Wingdings" w:hAnsi="Wingdings" w:cs="Wingdings"/>
                <w:b/>
              </w:rPr>
            </w:pPr>
          </w:p>
          <w:p w14:paraId="6318B652" w14:textId="77777777" w:rsidR="009A5794" w:rsidRDefault="009A5794" w:rsidP="004E7328">
            <w:pPr>
              <w:jc w:val="center"/>
              <w:rPr>
                <w:rFonts w:ascii="Wingdings" w:eastAsia="Wingdings" w:hAnsi="Wingdings" w:cs="Wingdings"/>
                <w:b/>
              </w:rPr>
            </w:pPr>
          </w:p>
          <w:p w14:paraId="08B5C734" w14:textId="77777777" w:rsidR="009A5794" w:rsidRDefault="009A5794" w:rsidP="004E7328">
            <w:pPr>
              <w:jc w:val="center"/>
              <w:rPr>
                <w:rFonts w:ascii="Wingdings" w:eastAsia="Wingdings" w:hAnsi="Wingdings" w:cs="Wingdings"/>
                <w:b/>
              </w:rPr>
            </w:pPr>
          </w:p>
          <w:p w14:paraId="05C59028" w14:textId="77777777" w:rsidR="009A5794" w:rsidRDefault="009A5794" w:rsidP="004E7328">
            <w:pPr>
              <w:jc w:val="center"/>
              <w:rPr>
                <w:rFonts w:ascii="Wingdings" w:eastAsia="Wingdings" w:hAnsi="Wingdings" w:cs="Wingdings"/>
                <w:b/>
              </w:rPr>
            </w:pPr>
            <w:r>
              <w:rPr>
                <w:rFonts w:ascii="Wingdings" w:eastAsia="Wingdings" w:hAnsi="Wingdings" w:cs="Wingdings"/>
                <w:b/>
              </w:rPr>
              <w:t>ü</w:t>
            </w:r>
          </w:p>
          <w:p w14:paraId="0AEE35B0" w14:textId="77777777" w:rsidR="009A5794" w:rsidRDefault="009A5794" w:rsidP="004E7328">
            <w:pPr>
              <w:jc w:val="center"/>
              <w:rPr>
                <w:rFonts w:ascii="Wingdings" w:eastAsia="Wingdings" w:hAnsi="Wingdings" w:cs="Wingdings"/>
                <w:b/>
              </w:rPr>
            </w:pPr>
          </w:p>
          <w:p w14:paraId="40BF69E6" w14:textId="77777777" w:rsidR="009A5794" w:rsidRDefault="009A5794" w:rsidP="004E7328">
            <w:pPr>
              <w:jc w:val="center"/>
              <w:rPr>
                <w:rFonts w:ascii="Wingdings" w:eastAsia="Wingdings" w:hAnsi="Wingdings" w:cs="Wingdings"/>
                <w:b/>
              </w:rPr>
            </w:pPr>
          </w:p>
          <w:p w14:paraId="7D71A5C2" w14:textId="77777777" w:rsidR="009A5794" w:rsidRDefault="009A5794" w:rsidP="004E7328">
            <w:pPr>
              <w:jc w:val="center"/>
              <w:rPr>
                <w:rFonts w:ascii="Wingdings" w:eastAsia="Wingdings" w:hAnsi="Wingdings" w:cs="Wingdings"/>
                <w:b/>
              </w:rPr>
            </w:pPr>
          </w:p>
          <w:p w14:paraId="38BC753C" w14:textId="77777777" w:rsidR="009A5794" w:rsidRDefault="009A5794" w:rsidP="004E7328">
            <w:pPr>
              <w:jc w:val="center"/>
              <w:rPr>
                <w:rFonts w:ascii="Wingdings" w:eastAsia="Wingdings" w:hAnsi="Wingdings" w:cs="Wingdings"/>
                <w:b/>
              </w:rPr>
            </w:pPr>
          </w:p>
          <w:p w14:paraId="26F2F26F" w14:textId="77777777" w:rsidR="009A5794" w:rsidRDefault="009A5794" w:rsidP="004E7328">
            <w:pPr>
              <w:jc w:val="center"/>
              <w:rPr>
                <w:rFonts w:ascii="Wingdings" w:eastAsia="Wingdings" w:hAnsi="Wingdings" w:cs="Wingdings"/>
                <w:b/>
              </w:rPr>
            </w:pPr>
          </w:p>
          <w:p w14:paraId="6A28A584" w14:textId="77777777" w:rsidR="009A5794" w:rsidRDefault="009A5794" w:rsidP="004E7328">
            <w:pPr>
              <w:jc w:val="center"/>
              <w:rPr>
                <w:rFonts w:ascii="Wingdings" w:eastAsia="Wingdings" w:hAnsi="Wingdings" w:cs="Wingdings"/>
                <w:b/>
              </w:rPr>
            </w:pPr>
            <w:r>
              <w:rPr>
                <w:rFonts w:ascii="Wingdings" w:eastAsia="Wingdings" w:hAnsi="Wingdings" w:cs="Wingdings"/>
                <w:b/>
              </w:rPr>
              <w:t>ü</w:t>
            </w:r>
          </w:p>
          <w:p w14:paraId="488E9A6A" w14:textId="77777777" w:rsidR="009A5794" w:rsidRDefault="009A5794" w:rsidP="004E7328">
            <w:pPr>
              <w:jc w:val="center"/>
              <w:rPr>
                <w:rFonts w:ascii="Wingdings" w:eastAsia="Wingdings" w:hAnsi="Wingdings" w:cs="Wingdings"/>
                <w:b/>
              </w:rPr>
            </w:pPr>
          </w:p>
          <w:p w14:paraId="5BD6B820" w14:textId="77777777" w:rsidR="009A5794" w:rsidRDefault="009A5794" w:rsidP="004E7328">
            <w:pPr>
              <w:jc w:val="center"/>
              <w:rPr>
                <w:rFonts w:ascii="Wingdings" w:eastAsia="Wingdings" w:hAnsi="Wingdings" w:cs="Wingdings"/>
                <w:b/>
              </w:rPr>
            </w:pPr>
          </w:p>
          <w:p w14:paraId="7C67E260" w14:textId="77777777" w:rsidR="009A5794" w:rsidRDefault="009A5794" w:rsidP="004E7328">
            <w:pPr>
              <w:jc w:val="center"/>
              <w:rPr>
                <w:rFonts w:ascii="Wingdings" w:eastAsia="Wingdings" w:hAnsi="Wingdings" w:cs="Wingdings"/>
                <w:b/>
              </w:rPr>
            </w:pPr>
          </w:p>
          <w:p w14:paraId="7157F872" w14:textId="77777777" w:rsidR="009A5794" w:rsidRDefault="009A5794" w:rsidP="004E7328">
            <w:pPr>
              <w:jc w:val="center"/>
              <w:rPr>
                <w:rFonts w:ascii="Wingdings" w:eastAsia="Wingdings" w:hAnsi="Wingdings" w:cs="Wingdings"/>
                <w:b/>
              </w:rPr>
            </w:pPr>
            <w:r>
              <w:rPr>
                <w:rFonts w:ascii="Wingdings" w:eastAsia="Wingdings" w:hAnsi="Wingdings" w:cs="Wingdings"/>
                <w:b/>
              </w:rPr>
              <w:t>ü</w:t>
            </w:r>
          </w:p>
          <w:p w14:paraId="6559AC8F" w14:textId="77777777" w:rsidR="009A5794" w:rsidRDefault="009A5794" w:rsidP="004E7328">
            <w:pPr>
              <w:jc w:val="center"/>
              <w:rPr>
                <w:rFonts w:ascii="Wingdings" w:eastAsia="Wingdings" w:hAnsi="Wingdings" w:cs="Wingdings"/>
                <w:b/>
              </w:rPr>
            </w:pPr>
          </w:p>
          <w:p w14:paraId="2B0271BC" w14:textId="77777777" w:rsidR="009A5794" w:rsidRDefault="009A5794" w:rsidP="004E7328">
            <w:pPr>
              <w:jc w:val="center"/>
              <w:rPr>
                <w:rFonts w:ascii="Wingdings" w:eastAsia="Wingdings" w:hAnsi="Wingdings" w:cs="Wingdings"/>
                <w:b/>
              </w:rPr>
            </w:pPr>
          </w:p>
          <w:p w14:paraId="6E1E7AF3" w14:textId="77777777" w:rsidR="009A5794" w:rsidRDefault="009A5794" w:rsidP="004E7328">
            <w:pPr>
              <w:jc w:val="center"/>
              <w:rPr>
                <w:rFonts w:ascii="Wingdings" w:eastAsia="Wingdings" w:hAnsi="Wingdings" w:cs="Wingdings"/>
                <w:b/>
              </w:rPr>
            </w:pPr>
          </w:p>
          <w:p w14:paraId="7D65B79B" w14:textId="77777777" w:rsidR="009A5794" w:rsidRDefault="009A5794" w:rsidP="004E7328">
            <w:pPr>
              <w:jc w:val="center"/>
              <w:rPr>
                <w:rFonts w:ascii="Wingdings" w:eastAsia="Wingdings" w:hAnsi="Wingdings" w:cs="Wingdings"/>
                <w:b/>
              </w:rPr>
            </w:pPr>
            <w:r>
              <w:rPr>
                <w:rFonts w:ascii="Wingdings" w:eastAsia="Wingdings" w:hAnsi="Wingdings" w:cs="Wingdings"/>
                <w:b/>
              </w:rPr>
              <w:t>ü</w:t>
            </w:r>
          </w:p>
          <w:p w14:paraId="6EBD6A3F" w14:textId="77777777" w:rsidR="009A5794" w:rsidRDefault="009A5794" w:rsidP="004E7328">
            <w:pPr>
              <w:jc w:val="center"/>
              <w:rPr>
                <w:rFonts w:ascii="Wingdings" w:eastAsia="Wingdings" w:hAnsi="Wingdings" w:cs="Wingdings"/>
                <w:b/>
              </w:rPr>
            </w:pPr>
          </w:p>
          <w:p w14:paraId="25C3F8DE" w14:textId="77777777" w:rsidR="009A5794" w:rsidRDefault="009A5794" w:rsidP="004E7328">
            <w:pPr>
              <w:jc w:val="center"/>
              <w:rPr>
                <w:rFonts w:ascii="Wingdings" w:eastAsia="Wingdings" w:hAnsi="Wingdings" w:cs="Wingdings"/>
                <w:b/>
              </w:rPr>
            </w:pPr>
          </w:p>
          <w:p w14:paraId="2D534D3A" w14:textId="77777777" w:rsidR="009A5794" w:rsidRDefault="009A5794" w:rsidP="004E7328">
            <w:pPr>
              <w:jc w:val="center"/>
              <w:rPr>
                <w:rFonts w:ascii="Wingdings" w:eastAsia="Wingdings" w:hAnsi="Wingdings" w:cs="Wingdings"/>
                <w:b/>
              </w:rPr>
            </w:pPr>
          </w:p>
          <w:p w14:paraId="38024C5C" w14:textId="6FC66AE1" w:rsidR="009A5794" w:rsidRPr="00D939F1" w:rsidRDefault="009A5794" w:rsidP="004E7328">
            <w:pPr>
              <w:jc w:val="center"/>
              <w:rPr>
                <w:rFonts w:cs="Arial"/>
                <w:b/>
              </w:rPr>
            </w:pPr>
            <w:r>
              <w:rPr>
                <w:rFonts w:ascii="Wingdings" w:eastAsia="Wingdings" w:hAnsi="Wingdings" w:cs="Wingdings"/>
                <w:b/>
              </w:rPr>
              <w:t>ü</w:t>
            </w:r>
          </w:p>
        </w:tc>
        <w:tc>
          <w:tcPr>
            <w:tcW w:w="1505" w:type="dxa"/>
          </w:tcPr>
          <w:p w14:paraId="4B3841F5" w14:textId="77777777" w:rsidR="00B85310" w:rsidRPr="00D939F1" w:rsidRDefault="00B85310" w:rsidP="004E7328">
            <w:pPr>
              <w:jc w:val="center"/>
              <w:rPr>
                <w:rFonts w:cs="Arial"/>
                <w:b/>
              </w:rPr>
            </w:pPr>
          </w:p>
        </w:tc>
      </w:tr>
      <w:tr w:rsidR="00CB17D5" w:rsidRPr="00D939F1" w14:paraId="771F6324" w14:textId="77777777" w:rsidTr="004B21CB">
        <w:trPr>
          <w:trHeight w:val="20"/>
        </w:trPr>
        <w:tc>
          <w:tcPr>
            <w:tcW w:w="6516" w:type="dxa"/>
          </w:tcPr>
          <w:p w14:paraId="502C5F8C" w14:textId="66C1F1CB" w:rsidR="00CB17D5" w:rsidRPr="00D939F1" w:rsidRDefault="00CB17D5" w:rsidP="00CB17D5">
            <w:pPr>
              <w:rPr>
                <w:rFonts w:cs="Arial"/>
                <w:b/>
              </w:rPr>
            </w:pPr>
            <w:r w:rsidRPr="00D939F1">
              <w:rPr>
                <w:rFonts w:cs="Arial"/>
                <w:b/>
              </w:rPr>
              <w:t>Knowledge/Experience</w:t>
            </w:r>
          </w:p>
        </w:tc>
        <w:tc>
          <w:tcPr>
            <w:tcW w:w="1607" w:type="dxa"/>
          </w:tcPr>
          <w:p w14:paraId="515A6855" w14:textId="2E0219B9" w:rsidR="00CB17D5" w:rsidRPr="00D939F1" w:rsidRDefault="00CB17D5" w:rsidP="004E7328">
            <w:pPr>
              <w:jc w:val="center"/>
              <w:rPr>
                <w:rFonts w:cs="Arial"/>
                <w:b/>
              </w:rPr>
            </w:pPr>
            <w:r>
              <w:rPr>
                <w:rFonts w:cs="Arial"/>
                <w:b/>
              </w:rPr>
              <w:t>Essential (</w:t>
            </w:r>
            <w:r>
              <w:rPr>
                <w:rFonts w:ascii="Wingdings" w:eastAsia="Wingdings" w:hAnsi="Wingdings" w:cs="Wingdings"/>
                <w:b/>
              </w:rPr>
              <w:t>ü</w:t>
            </w:r>
            <w:r>
              <w:rPr>
                <w:rFonts w:cs="Arial"/>
                <w:b/>
              </w:rPr>
              <w:t>)</w:t>
            </w:r>
          </w:p>
        </w:tc>
        <w:tc>
          <w:tcPr>
            <w:tcW w:w="1505" w:type="dxa"/>
          </w:tcPr>
          <w:p w14:paraId="146162FE" w14:textId="4CF8BCBC" w:rsidR="00CB17D5" w:rsidRPr="00D939F1" w:rsidRDefault="00CB17D5" w:rsidP="004E7328">
            <w:pPr>
              <w:jc w:val="center"/>
              <w:rPr>
                <w:rFonts w:cs="Arial"/>
                <w:b/>
              </w:rPr>
            </w:pPr>
            <w:r>
              <w:rPr>
                <w:rFonts w:cs="Arial"/>
                <w:b/>
              </w:rPr>
              <w:t>Desirable (</w:t>
            </w:r>
            <w:r>
              <w:rPr>
                <w:rFonts w:ascii="Wingdings" w:eastAsia="Wingdings" w:hAnsi="Wingdings" w:cs="Wingdings"/>
                <w:b/>
              </w:rPr>
              <w:t>ü</w:t>
            </w:r>
            <w:r>
              <w:rPr>
                <w:rFonts w:cs="Arial"/>
                <w:b/>
              </w:rPr>
              <w:t>)</w:t>
            </w:r>
          </w:p>
        </w:tc>
      </w:tr>
      <w:tr w:rsidR="00B85310" w:rsidRPr="00D939F1" w14:paraId="1AA6466F" w14:textId="77777777" w:rsidTr="004B21CB">
        <w:trPr>
          <w:trHeight w:val="20"/>
        </w:trPr>
        <w:tc>
          <w:tcPr>
            <w:tcW w:w="6516" w:type="dxa"/>
          </w:tcPr>
          <w:p w14:paraId="2B176084" w14:textId="77777777" w:rsidR="00F214A9" w:rsidRDefault="00F214A9" w:rsidP="00F214A9">
            <w:pPr>
              <w:rPr>
                <w:rFonts w:cs="Arial"/>
              </w:rPr>
            </w:pPr>
            <w:r w:rsidRPr="002C5094">
              <w:rPr>
                <w:rFonts w:cs="Arial"/>
              </w:rPr>
              <w:t>Significant successful strategic management and experience of delivering professional services and performance management</w:t>
            </w:r>
            <w:r>
              <w:rPr>
                <w:rFonts w:cs="Arial"/>
              </w:rPr>
              <w:t xml:space="preserve"> with the ability to motivate, involve and empower others to perform at their best</w:t>
            </w:r>
          </w:p>
          <w:p w14:paraId="3F7D39CE" w14:textId="77777777" w:rsidR="00B85310" w:rsidRDefault="00B85310" w:rsidP="008129F4">
            <w:pPr>
              <w:rPr>
                <w:rFonts w:cs="Arial"/>
                <w:b/>
              </w:rPr>
            </w:pPr>
          </w:p>
          <w:p w14:paraId="69D24F92" w14:textId="67BFA0D8" w:rsidR="00964E98" w:rsidRDefault="00964E98" w:rsidP="00964E98">
            <w:pPr>
              <w:rPr>
                <w:rFonts w:cs="Arial"/>
              </w:rPr>
            </w:pPr>
            <w:r w:rsidRPr="00A51670">
              <w:rPr>
                <w:rFonts w:cs="Arial"/>
              </w:rPr>
              <w:t xml:space="preserve">Comprehensive </w:t>
            </w:r>
            <w:r>
              <w:rPr>
                <w:rFonts w:cs="Arial"/>
              </w:rPr>
              <w:t xml:space="preserve">knowledge and applied </w:t>
            </w:r>
            <w:r w:rsidRPr="00A51670">
              <w:rPr>
                <w:rFonts w:cs="Arial"/>
              </w:rPr>
              <w:t xml:space="preserve">understanding of the requirements of the </w:t>
            </w:r>
            <w:r>
              <w:rPr>
                <w:rFonts w:cs="Arial"/>
              </w:rPr>
              <w:t xml:space="preserve">Education Act 1996 and </w:t>
            </w:r>
            <w:r w:rsidRPr="00A51670">
              <w:rPr>
                <w:rFonts w:cs="Arial"/>
              </w:rPr>
              <w:t>Children and Families Act 2014, SEND Regulations</w:t>
            </w:r>
            <w:r>
              <w:rPr>
                <w:rFonts w:cs="Arial"/>
              </w:rPr>
              <w:t>, including a working knowledge of relevant tribunal case precedents</w:t>
            </w:r>
            <w:r w:rsidRPr="00A51670">
              <w:rPr>
                <w:rFonts w:cs="Arial"/>
              </w:rPr>
              <w:t xml:space="preserve"> and the</w:t>
            </w:r>
            <w:r w:rsidR="004B6599">
              <w:rPr>
                <w:rFonts w:cs="Arial"/>
              </w:rPr>
              <w:t xml:space="preserve"> Children’s Services Ofsted inspection frameworks</w:t>
            </w:r>
            <w:r w:rsidRPr="00A51670">
              <w:rPr>
                <w:rFonts w:cs="Arial"/>
              </w:rPr>
              <w:t>.</w:t>
            </w:r>
          </w:p>
          <w:p w14:paraId="1DF628CC" w14:textId="77777777" w:rsidR="000F3818" w:rsidRDefault="000F3818" w:rsidP="00964E98">
            <w:pPr>
              <w:rPr>
                <w:rFonts w:cs="Arial"/>
              </w:rPr>
            </w:pPr>
          </w:p>
          <w:p w14:paraId="0298A621" w14:textId="7EDC636A" w:rsidR="000F3818" w:rsidRDefault="000F3818" w:rsidP="00964E98">
            <w:pPr>
              <w:rPr>
                <w:rFonts w:cs="Arial"/>
              </w:rPr>
            </w:pPr>
            <w:r>
              <w:rPr>
                <w:rFonts w:cs="Arial"/>
              </w:rPr>
              <w:t xml:space="preserve">Good knowledge of child safeguarding, especially in the context of education with good understanding of requirements of Keeping Children Safe in Education. </w:t>
            </w:r>
          </w:p>
          <w:p w14:paraId="1F92C61C" w14:textId="77777777" w:rsidR="00773B9A" w:rsidRDefault="00773B9A" w:rsidP="00964E98">
            <w:pPr>
              <w:rPr>
                <w:rFonts w:cs="Arial"/>
              </w:rPr>
            </w:pPr>
          </w:p>
          <w:p w14:paraId="2E00E849" w14:textId="7E8794F8" w:rsidR="00B85310" w:rsidRDefault="00773B9A" w:rsidP="008129F4">
            <w:pPr>
              <w:rPr>
                <w:rFonts w:cs="Arial"/>
                <w:bCs/>
              </w:rPr>
            </w:pPr>
            <w:r w:rsidRPr="00773B9A">
              <w:rPr>
                <w:rFonts w:cs="Arial"/>
                <w:bCs/>
              </w:rPr>
              <w:t xml:space="preserve">Good </w:t>
            </w:r>
            <w:r>
              <w:rPr>
                <w:rFonts w:cs="Arial"/>
                <w:bCs/>
              </w:rPr>
              <w:t xml:space="preserve">working knowledge of regulatory requirements relating to public sector procurement, commissioning and contracting. </w:t>
            </w:r>
          </w:p>
          <w:p w14:paraId="252B73F7" w14:textId="77777777" w:rsidR="00B80847" w:rsidRDefault="00B80847" w:rsidP="008129F4">
            <w:pPr>
              <w:rPr>
                <w:rFonts w:cs="Arial"/>
                <w:bCs/>
              </w:rPr>
            </w:pPr>
          </w:p>
          <w:p w14:paraId="0C824BBC" w14:textId="77777777" w:rsidR="004A3C39" w:rsidRDefault="004A3C39" w:rsidP="004A3C39">
            <w:pPr>
              <w:rPr>
                <w:rFonts w:cs="Arial"/>
              </w:rPr>
            </w:pPr>
            <w:r>
              <w:rPr>
                <w:rFonts w:cs="Arial"/>
              </w:rPr>
              <w:t xml:space="preserve">Proven successful experience of managing resources, including people and budgets, to achieve service priorities and outcomes and achieve value for money. </w:t>
            </w:r>
          </w:p>
          <w:p w14:paraId="7DA02F07" w14:textId="77777777" w:rsidR="004A3C39" w:rsidRDefault="004A3C39" w:rsidP="004A3C39">
            <w:pPr>
              <w:rPr>
                <w:rFonts w:cs="Arial"/>
              </w:rPr>
            </w:pPr>
          </w:p>
          <w:p w14:paraId="51717ECC" w14:textId="146F90D8" w:rsidR="00B85310" w:rsidRPr="00217DEB" w:rsidRDefault="004A3C39" w:rsidP="008129F4">
            <w:pPr>
              <w:rPr>
                <w:rFonts w:cs="Arial"/>
                <w:bCs/>
              </w:rPr>
            </w:pPr>
            <w:r>
              <w:rPr>
                <w:rFonts w:cs="Arial"/>
                <w:bCs/>
              </w:rPr>
              <w:t xml:space="preserve">Experience of developing and maintaining systems to plan cycles of activity to achieve key deliverables against fixed deadlines. </w:t>
            </w:r>
          </w:p>
        </w:tc>
        <w:tc>
          <w:tcPr>
            <w:tcW w:w="1607" w:type="dxa"/>
          </w:tcPr>
          <w:p w14:paraId="0E84EAB5" w14:textId="77777777" w:rsidR="00B85310" w:rsidRDefault="00B85310" w:rsidP="004E7328">
            <w:pPr>
              <w:jc w:val="center"/>
              <w:rPr>
                <w:rFonts w:cs="Arial"/>
                <w:b/>
              </w:rPr>
            </w:pPr>
          </w:p>
          <w:p w14:paraId="51C37456" w14:textId="77777777" w:rsidR="009A5794" w:rsidRDefault="009A5794" w:rsidP="004E7328">
            <w:pPr>
              <w:jc w:val="center"/>
              <w:rPr>
                <w:rFonts w:ascii="Wingdings" w:eastAsia="Wingdings" w:hAnsi="Wingdings" w:cs="Wingdings"/>
                <w:b/>
              </w:rPr>
            </w:pPr>
            <w:r>
              <w:rPr>
                <w:rFonts w:ascii="Wingdings" w:eastAsia="Wingdings" w:hAnsi="Wingdings" w:cs="Wingdings"/>
                <w:b/>
              </w:rPr>
              <w:t>ü</w:t>
            </w:r>
          </w:p>
          <w:p w14:paraId="2CCFC51B" w14:textId="77777777" w:rsidR="00914CCD" w:rsidRDefault="00914CCD" w:rsidP="004E7328">
            <w:pPr>
              <w:jc w:val="center"/>
              <w:rPr>
                <w:rFonts w:ascii="Wingdings" w:eastAsia="Wingdings" w:hAnsi="Wingdings" w:cs="Wingdings"/>
                <w:b/>
              </w:rPr>
            </w:pPr>
          </w:p>
          <w:p w14:paraId="010D4DA7" w14:textId="77777777" w:rsidR="00914CCD" w:rsidRDefault="00914CCD" w:rsidP="004E7328">
            <w:pPr>
              <w:jc w:val="center"/>
              <w:rPr>
                <w:rFonts w:ascii="Wingdings" w:eastAsia="Wingdings" w:hAnsi="Wingdings" w:cs="Wingdings"/>
                <w:b/>
              </w:rPr>
            </w:pPr>
          </w:p>
          <w:p w14:paraId="29FDE07F" w14:textId="77777777" w:rsidR="00914CCD" w:rsidRDefault="00914CCD" w:rsidP="004E7328">
            <w:pPr>
              <w:jc w:val="center"/>
              <w:rPr>
                <w:rFonts w:ascii="Wingdings" w:eastAsia="Wingdings" w:hAnsi="Wingdings" w:cs="Wingdings"/>
                <w:b/>
              </w:rPr>
            </w:pPr>
          </w:p>
          <w:p w14:paraId="33C01516" w14:textId="77777777" w:rsidR="00914CCD" w:rsidRDefault="00914CCD" w:rsidP="004E7328">
            <w:pPr>
              <w:jc w:val="center"/>
              <w:rPr>
                <w:rFonts w:ascii="Wingdings" w:eastAsia="Wingdings" w:hAnsi="Wingdings" w:cs="Wingdings"/>
                <w:b/>
              </w:rPr>
            </w:pPr>
          </w:p>
          <w:p w14:paraId="6F168ADD" w14:textId="77777777" w:rsidR="00914CCD" w:rsidRDefault="00914CCD" w:rsidP="004E7328">
            <w:pPr>
              <w:jc w:val="center"/>
              <w:rPr>
                <w:rFonts w:ascii="Wingdings" w:eastAsia="Wingdings" w:hAnsi="Wingdings" w:cs="Wingdings"/>
                <w:b/>
              </w:rPr>
            </w:pPr>
          </w:p>
          <w:p w14:paraId="228A73F5" w14:textId="77777777" w:rsidR="00914CCD" w:rsidRDefault="00914CCD" w:rsidP="004E7328">
            <w:pPr>
              <w:jc w:val="center"/>
              <w:rPr>
                <w:rFonts w:ascii="Wingdings" w:eastAsia="Wingdings" w:hAnsi="Wingdings" w:cs="Wingdings"/>
                <w:b/>
              </w:rPr>
            </w:pPr>
          </w:p>
          <w:p w14:paraId="76B19319" w14:textId="77777777" w:rsidR="00914CCD" w:rsidRDefault="00914CCD" w:rsidP="004E7328">
            <w:pPr>
              <w:jc w:val="center"/>
              <w:rPr>
                <w:rFonts w:ascii="Wingdings" w:eastAsia="Wingdings" w:hAnsi="Wingdings" w:cs="Wingdings"/>
                <w:b/>
              </w:rPr>
            </w:pPr>
          </w:p>
          <w:p w14:paraId="6585E429" w14:textId="77777777" w:rsidR="00914CCD" w:rsidRDefault="00914CCD" w:rsidP="004E7328">
            <w:pPr>
              <w:jc w:val="center"/>
              <w:rPr>
                <w:rFonts w:ascii="Wingdings" w:eastAsia="Wingdings" w:hAnsi="Wingdings" w:cs="Wingdings"/>
                <w:b/>
              </w:rPr>
            </w:pPr>
          </w:p>
          <w:p w14:paraId="73F425E1" w14:textId="77777777" w:rsidR="00914CCD" w:rsidRDefault="00914CCD" w:rsidP="004E7328">
            <w:pPr>
              <w:jc w:val="center"/>
              <w:rPr>
                <w:rFonts w:ascii="Wingdings" w:eastAsia="Wingdings" w:hAnsi="Wingdings" w:cs="Wingdings"/>
                <w:b/>
              </w:rPr>
            </w:pPr>
          </w:p>
          <w:p w14:paraId="4FE250E3" w14:textId="77777777" w:rsidR="00914CCD" w:rsidRDefault="00914CCD" w:rsidP="004E7328">
            <w:pPr>
              <w:jc w:val="center"/>
              <w:rPr>
                <w:rFonts w:ascii="Wingdings" w:eastAsia="Wingdings" w:hAnsi="Wingdings" w:cs="Wingdings"/>
                <w:b/>
              </w:rPr>
            </w:pPr>
          </w:p>
          <w:p w14:paraId="6C418A1C" w14:textId="295C556D" w:rsidR="00914CCD" w:rsidRDefault="00914CCD" w:rsidP="004E7328">
            <w:pPr>
              <w:jc w:val="center"/>
              <w:rPr>
                <w:rFonts w:ascii="Wingdings" w:eastAsia="Wingdings" w:hAnsi="Wingdings" w:cs="Wingdings"/>
                <w:b/>
              </w:rPr>
            </w:pPr>
            <w:r>
              <w:rPr>
                <w:rFonts w:ascii="Wingdings" w:eastAsia="Wingdings" w:hAnsi="Wingdings" w:cs="Wingdings"/>
                <w:b/>
              </w:rPr>
              <w:t>ü</w:t>
            </w:r>
          </w:p>
          <w:p w14:paraId="17F84194" w14:textId="77777777" w:rsidR="00914CCD" w:rsidRDefault="00914CCD" w:rsidP="004E7328">
            <w:pPr>
              <w:jc w:val="center"/>
              <w:rPr>
                <w:rFonts w:ascii="Wingdings" w:eastAsia="Wingdings" w:hAnsi="Wingdings" w:cs="Wingdings"/>
                <w:b/>
              </w:rPr>
            </w:pPr>
          </w:p>
          <w:p w14:paraId="41235340" w14:textId="77777777" w:rsidR="00914CCD" w:rsidRDefault="00914CCD" w:rsidP="004E7328">
            <w:pPr>
              <w:jc w:val="center"/>
              <w:rPr>
                <w:rFonts w:ascii="Wingdings" w:eastAsia="Wingdings" w:hAnsi="Wingdings" w:cs="Wingdings"/>
                <w:b/>
              </w:rPr>
            </w:pPr>
          </w:p>
          <w:p w14:paraId="6CF7DC6A" w14:textId="77777777" w:rsidR="00914CCD" w:rsidRDefault="00914CCD" w:rsidP="004E7328">
            <w:pPr>
              <w:jc w:val="center"/>
              <w:rPr>
                <w:rFonts w:ascii="Wingdings" w:eastAsia="Wingdings" w:hAnsi="Wingdings" w:cs="Wingdings"/>
                <w:b/>
              </w:rPr>
            </w:pPr>
          </w:p>
          <w:p w14:paraId="6A435284" w14:textId="33C18C9D" w:rsidR="00914CCD" w:rsidRDefault="00914CCD" w:rsidP="004E7328">
            <w:pPr>
              <w:jc w:val="center"/>
              <w:rPr>
                <w:rFonts w:ascii="Wingdings" w:eastAsia="Wingdings" w:hAnsi="Wingdings" w:cs="Wingdings"/>
                <w:b/>
              </w:rPr>
            </w:pPr>
            <w:r>
              <w:rPr>
                <w:rFonts w:ascii="Wingdings" w:eastAsia="Wingdings" w:hAnsi="Wingdings" w:cs="Wingdings"/>
                <w:b/>
              </w:rPr>
              <w:t>ü</w:t>
            </w:r>
          </w:p>
          <w:p w14:paraId="23067DFA" w14:textId="77777777" w:rsidR="00914CCD" w:rsidRDefault="00914CCD" w:rsidP="004E7328">
            <w:pPr>
              <w:jc w:val="center"/>
              <w:rPr>
                <w:rFonts w:ascii="Wingdings" w:eastAsia="Wingdings" w:hAnsi="Wingdings" w:cs="Wingdings"/>
                <w:b/>
              </w:rPr>
            </w:pPr>
          </w:p>
          <w:p w14:paraId="7CF150A3" w14:textId="77777777" w:rsidR="00914CCD" w:rsidRDefault="00914CCD" w:rsidP="004E7328">
            <w:pPr>
              <w:jc w:val="center"/>
              <w:rPr>
                <w:rFonts w:ascii="Wingdings" w:eastAsia="Wingdings" w:hAnsi="Wingdings" w:cs="Wingdings"/>
                <w:b/>
              </w:rPr>
            </w:pPr>
          </w:p>
          <w:p w14:paraId="7942AE68" w14:textId="77777777" w:rsidR="00914CCD" w:rsidRDefault="00914CCD" w:rsidP="004E7328">
            <w:pPr>
              <w:jc w:val="center"/>
              <w:rPr>
                <w:rFonts w:ascii="Wingdings" w:eastAsia="Wingdings" w:hAnsi="Wingdings" w:cs="Wingdings"/>
                <w:b/>
              </w:rPr>
            </w:pPr>
          </w:p>
          <w:p w14:paraId="1E582D06" w14:textId="77777777" w:rsidR="00914CCD" w:rsidRDefault="00914CCD" w:rsidP="004E7328">
            <w:pPr>
              <w:jc w:val="center"/>
              <w:rPr>
                <w:rFonts w:ascii="Wingdings" w:eastAsia="Wingdings" w:hAnsi="Wingdings" w:cs="Wingdings"/>
                <w:b/>
              </w:rPr>
            </w:pPr>
          </w:p>
          <w:p w14:paraId="7377863E" w14:textId="4B65F6B4" w:rsidR="00914CCD" w:rsidRDefault="00914CCD" w:rsidP="004E7328">
            <w:pPr>
              <w:jc w:val="center"/>
              <w:rPr>
                <w:rFonts w:ascii="Wingdings" w:eastAsia="Wingdings" w:hAnsi="Wingdings" w:cs="Wingdings"/>
                <w:b/>
              </w:rPr>
            </w:pPr>
            <w:r>
              <w:rPr>
                <w:rFonts w:ascii="Wingdings" w:eastAsia="Wingdings" w:hAnsi="Wingdings" w:cs="Wingdings"/>
                <w:b/>
              </w:rPr>
              <w:t>ü</w:t>
            </w:r>
          </w:p>
          <w:p w14:paraId="7BAE9101" w14:textId="77777777" w:rsidR="00914CCD" w:rsidRDefault="00914CCD" w:rsidP="004E7328">
            <w:pPr>
              <w:jc w:val="center"/>
              <w:rPr>
                <w:rFonts w:ascii="Wingdings" w:eastAsia="Wingdings" w:hAnsi="Wingdings" w:cs="Wingdings"/>
                <w:b/>
              </w:rPr>
            </w:pPr>
          </w:p>
          <w:p w14:paraId="0F56ABAB" w14:textId="77777777" w:rsidR="00914CCD" w:rsidRDefault="00914CCD" w:rsidP="004E7328">
            <w:pPr>
              <w:jc w:val="center"/>
              <w:rPr>
                <w:rFonts w:ascii="Wingdings" w:eastAsia="Wingdings" w:hAnsi="Wingdings" w:cs="Wingdings"/>
                <w:b/>
              </w:rPr>
            </w:pPr>
          </w:p>
          <w:p w14:paraId="27769FA6" w14:textId="77777777" w:rsidR="00217DEB" w:rsidRDefault="00217DEB" w:rsidP="004E7328">
            <w:pPr>
              <w:jc w:val="center"/>
              <w:rPr>
                <w:rFonts w:ascii="Wingdings" w:eastAsia="Wingdings" w:hAnsi="Wingdings" w:cs="Wingdings"/>
                <w:b/>
              </w:rPr>
            </w:pPr>
          </w:p>
          <w:p w14:paraId="490BEFF3" w14:textId="5E70C65C" w:rsidR="009A5794" w:rsidRDefault="00914CCD" w:rsidP="004E7328">
            <w:pPr>
              <w:jc w:val="center"/>
              <w:rPr>
                <w:rFonts w:ascii="Wingdings" w:eastAsia="Wingdings" w:hAnsi="Wingdings" w:cs="Wingdings"/>
                <w:b/>
              </w:rPr>
            </w:pPr>
            <w:r>
              <w:rPr>
                <w:rFonts w:ascii="Wingdings" w:eastAsia="Wingdings" w:hAnsi="Wingdings" w:cs="Wingdings"/>
                <w:b/>
              </w:rPr>
              <w:t>ü</w:t>
            </w:r>
          </w:p>
          <w:p w14:paraId="46ACEDE6" w14:textId="77777777" w:rsidR="009A5794" w:rsidRDefault="009A5794" w:rsidP="004E7328">
            <w:pPr>
              <w:jc w:val="center"/>
              <w:rPr>
                <w:rFonts w:ascii="Wingdings" w:eastAsia="Wingdings" w:hAnsi="Wingdings" w:cs="Wingdings"/>
                <w:b/>
              </w:rPr>
            </w:pPr>
          </w:p>
          <w:p w14:paraId="0A1A316D" w14:textId="139E19DA" w:rsidR="009A5794" w:rsidRPr="00D939F1" w:rsidRDefault="009A5794" w:rsidP="00217DEB">
            <w:pPr>
              <w:rPr>
                <w:rFonts w:cs="Arial"/>
                <w:b/>
              </w:rPr>
            </w:pPr>
          </w:p>
        </w:tc>
        <w:tc>
          <w:tcPr>
            <w:tcW w:w="1505" w:type="dxa"/>
          </w:tcPr>
          <w:p w14:paraId="70048111" w14:textId="77777777" w:rsidR="00B85310" w:rsidRDefault="00B85310" w:rsidP="004E7328">
            <w:pPr>
              <w:jc w:val="center"/>
              <w:rPr>
                <w:rFonts w:cs="Arial"/>
                <w:b/>
              </w:rPr>
            </w:pPr>
          </w:p>
          <w:p w14:paraId="4238D80A" w14:textId="77777777" w:rsidR="00914CCD" w:rsidRDefault="00914CCD" w:rsidP="004E7328">
            <w:pPr>
              <w:jc w:val="center"/>
              <w:rPr>
                <w:rFonts w:cs="Arial"/>
                <w:b/>
              </w:rPr>
            </w:pPr>
          </w:p>
          <w:p w14:paraId="2F85168B" w14:textId="77777777" w:rsidR="00914CCD" w:rsidRDefault="00914CCD" w:rsidP="004E7328">
            <w:pPr>
              <w:jc w:val="center"/>
              <w:rPr>
                <w:rFonts w:cs="Arial"/>
                <w:b/>
              </w:rPr>
            </w:pPr>
          </w:p>
          <w:p w14:paraId="6EA74AC7" w14:textId="77777777" w:rsidR="00914CCD" w:rsidRDefault="00914CCD" w:rsidP="004E7328">
            <w:pPr>
              <w:jc w:val="center"/>
              <w:rPr>
                <w:rFonts w:cs="Arial"/>
                <w:b/>
              </w:rPr>
            </w:pPr>
          </w:p>
          <w:p w14:paraId="6ACD20CD" w14:textId="77777777" w:rsidR="00914CCD" w:rsidRDefault="00914CCD" w:rsidP="004E7328">
            <w:pPr>
              <w:jc w:val="center"/>
              <w:rPr>
                <w:rFonts w:cs="Arial"/>
                <w:b/>
              </w:rPr>
            </w:pPr>
          </w:p>
          <w:p w14:paraId="1E46CD3A" w14:textId="77777777" w:rsidR="00914CCD" w:rsidRDefault="00914CCD" w:rsidP="004E7328">
            <w:pPr>
              <w:jc w:val="center"/>
              <w:rPr>
                <w:rFonts w:cs="Arial"/>
                <w:b/>
              </w:rPr>
            </w:pPr>
          </w:p>
          <w:p w14:paraId="2A1A8BBE" w14:textId="77777777" w:rsidR="00914CCD" w:rsidRDefault="00914CCD" w:rsidP="004E7328">
            <w:pPr>
              <w:jc w:val="center"/>
              <w:rPr>
                <w:rFonts w:cs="Arial"/>
                <w:b/>
              </w:rPr>
            </w:pPr>
          </w:p>
          <w:p w14:paraId="29E6E9DB" w14:textId="576FBFCE" w:rsidR="00914CCD" w:rsidRPr="00D939F1" w:rsidRDefault="00914CCD" w:rsidP="004E7328">
            <w:pPr>
              <w:jc w:val="center"/>
              <w:rPr>
                <w:rFonts w:cs="Arial"/>
                <w:b/>
              </w:rPr>
            </w:pPr>
            <w:r>
              <w:rPr>
                <w:rFonts w:ascii="Wingdings" w:eastAsia="Wingdings" w:hAnsi="Wingdings" w:cs="Wingdings"/>
                <w:b/>
              </w:rPr>
              <w:t>ü</w:t>
            </w:r>
          </w:p>
        </w:tc>
      </w:tr>
      <w:tr w:rsidR="00CB17D5" w:rsidRPr="00D939F1" w14:paraId="792109CC" w14:textId="77777777" w:rsidTr="004B21CB">
        <w:trPr>
          <w:trHeight w:val="20"/>
        </w:trPr>
        <w:tc>
          <w:tcPr>
            <w:tcW w:w="6516" w:type="dxa"/>
          </w:tcPr>
          <w:p w14:paraId="024CD810" w14:textId="44134FEB" w:rsidR="00CB17D5" w:rsidRDefault="00B91CF0">
            <w:pPr>
              <w:rPr>
                <w:rFonts w:cs="Arial"/>
                <w:b/>
              </w:rPr>
            </w:pPr>
            <w:r>
              <w:rPr>
                <w:rFonts w:cs="Arial"/>
                <w:b/>
              </w:rPr>
              <w:t>Qualifications</w:t>
            </w:r>
          </w:p>
        </w:tc>
        <w:tc>
          <w:tcPr>
            <w:tcW w:w="1607" w:type="dxa"/>
          </w:tcPr>
          <w:p w14:paraId="5909A12C" w14:textId="33EDB24E" w:rsidR="00CB17D5" w:rsidRPr="00D939F1" w:rsidRDefault="00B91CF0" w:rsidP="004E7328">
            <w:pPr>
              <w:jc w:val="center"/>
              <w:rPr>
                <w:rFonts w:cs="Arial"/>
                <w:b/>
              </w:rPr>
            </w:pPr>
            <w:r>
              <w:rPr>
                <w:rFonts w:cs="Arial"/>
                <w:b/>
              </w:rPr>
              <w:t xml:space="preserve">Mandatory </w:t>
            </w:r>
            <w:r w:rsidR="00CB17D5">
              <w:rPr>
                <w:rFonts w:cs="Arial"/>
                <w:b/>
              </w:rPr>
              <w:t>(</w:t>
            </w:r>
            <w:r w:rsidR="00CB17D5">
              <w:rPr>
                <w:rFonts w:ascii="Wingdings" w:eastAsia="Wingdings" w:hAnsi="Wingdings" w:cs="Wingdings"/>
                <w:b/>
              </w:rPr>
              <w:t>ü</w:t>
            </w:r>
            <w:r w:rsidR="00CB17D5">
              <w:rPr>
                <w:rFonts w:cs="Arial"/>
                <w:b/>
              </w:rPr>
              <w:t>)</w:t>
            </w:r>
          </w:p>
        </w:tc>
        <w:tc>
          <w:tcPr>
            <w:tcW w:w="1505" w:type="dxa"/>
          </w:tcPr>
          <w:p w14:paraId="6178FA23" w14:textId="40DE1C33" w:rsidR="00CB17D5" w:rsidRPr="00D939F1" w:rsidRDefault="008D18E4" w:rsidP="004E7328">
            <w:pPr>
              <w:jc w:val="center"/>
              <w:rPr>
                <w:rFonts w:cs="Arial"/>
                <w:b/>
              </w:rPr>
            </w:pPr>
            <w:r>
              <w:rPr>
                <w:rFonts w:cs="Arial"/>
                <w:b/>
              </w:rPr>
              <w:t>Indicative</w:t>
            </w:r>
            <w:r w:rsidR="00B91CF0">
              <w:rPr>
                <w:rFonts w:cs="Arial"/>
                <w:b/>
              </w:rPr>
              <w:t xml:space="preserve"> </w:t>
            </w:r>
            <w:r w:rsidR="00CB17D5">
              <w:rPr>
                <w:rFonts w:cs="Arial"/>
                <w:b/>
              </w:rPr>
              <w:t>(</w:t>
            </w:r>
            <w:r w:rsidR="00CB17D5">
              <w:rPr>
                <w:rFonts w:ascii="Wingdings" w:eastAsia="Wingdings" w:hAnsi="Wingdings" w:cs="Wingdings"/>
                <w:b/>
              </w:rPr>
              <w:t>ü</w:t>
            </w:r>
            <w:r w:rsidR="00CB17D5">
              <w:rPr>
                <w:rFonts w:cs="Arial"/>
                <w:b/>
              </w:rPr>
              <w:t>)</w:t>
            </w:r>
          </w:p>
        </w:tc>
      </w:tr>
      <w:tr w:rsidR="00B85310" w:rsidRPr="00D939F1" w14:paraId="2A016D1F" w14:textId="77777777" w:rsidTr="004B21CB">
        <w:trPr>
          <w:trHeight w:val="20"/>
        </w:trPr>
        <w:tc>
          <w:tcPr>
            <w:tcW w:w="6516" w:type="dxa"/>
          </w:tcPr>
          <w:p w14:paraId="231897EC" w14:textId="37582FB8" w:rsidR="00A9355F" w:rsidRDefault="00A9355F" w:rsidP="00A9355F">
            <w:pPr>
              <w:rPr>
                <w:rFonts w:cs="Arial"/>
              </w:rPr>
            </w:pPr>
            <w:r w:rsidRPr="002C5094">
              <w:rPr>
                <w:rFonts w:cs="Arial"/>
              </w:rPr>
              <w:t>Degree Level Education</w:t>
            </w:r>
            <w:r>
              <w:rPr>
                <w:rFonts w:cs="Arial"/>
              </w:rPr>
              <w:t xml:space="preserve"> </w:t>
            </w:r>
          </w:p>
          <w:p w14:paraId="5E620070" w14:textId="77777777" w:rsidR="00966C8C" w:rsidRDefault="00966C8C" w:rsidP="00A9355F">
            <w:pPr>
              <w:rPr>
                <w:rFonts w:cs="Arial"/>
              </w:rPr>
            </w:pPr>
          </w:p>
          <w:p w14:paraId="518F3372" w14:textId="5A3B3259" w:rsidR="00966C8C" w:rsidRPr="002C5094" w:rsidRDefault="00966C8C" w:rsidP="00A9355F">
            <w:pPr>
              <w:rPr>
                <w:rFonts w:cs="Arial"/>
              </w:rPr>
            </w:pPr>
            <w:r>
              <w:rPr>
                <w:rFonts w:cs="Arial"/>
              </w:rPr>
              <w:t>Level 2 maths and English</w:t>
            </w:r>
          </w:p>
          <w:p w14:paraId="0188F069" w14:textId="77777777" w:rsidR="00A9355F" w:rsidRPr="002C5094" w:rsidRDefault="00A9355F" w:rsidP="00A9355F">
            <w:pPr>
              <w:rPr>
                <w:rFonts w:cs="Arial"/>
              </w:rPr>
            </w:pPr>
          </w:p>
          <w:p w14:paraId="7D7B9E0B" w14:textId="77777777" w:rsidR="00A9355F" w:rsidRDefault="00A9355F" w:rsidP="00A9355F">
            <w:pPr>
              <w:rPr>
                <w:rFonts w:cs="Arial"/>
              </w:rPr>
            </w:pPr>
            <w:r w:rsidRPr="002C5094">
              <w:rPr>
                <w:rFonts w:cs="Arial"/>
              </w:rPr>
              <w:t>Qualification in leadership and management</w:t>
            </w:r>
            <w:r>
              <w:rPr>
                <w:rFonts w:cs="Arial"/>
              </w:rPr>
              <w:t xml:space="preserve"> or demonstrable equivalent experience</w:t>
            </w:r>
          </w:p>
          <w:p w14:paraId="0A6B0B27" w14:textId="77777777" w:rsidR="00A9355F" w:rsidRDefault="00A9355F" w:rsidP="00A9355F">
            <w:pPr>
              <w:rPr>
                <w:rFonts w:cs="Arial"/>
              </w:rPr>
            </w:pPr>
          </w:p>
          <w:p w14:paraId="47979FA0" w14:textId="77777777" w:rsidR="00A9355F" w:rsidRDefault="00A9355F" w:rsidP="00A9355F">
            <w:pPr>
              <w:rPr>
                <w:rFonts w:cs="Arial"/>
              </w:rPr>
            </w:pPr>
            <w:r>
              <w:rPr>
                <w:rFonts w:cs="Arial"/>
              </w:rPr>
              <w:t>Project management qualification (e.g. Prince 2)</w:t>
            </w:r>
          </w:p>
          <w:p w14:paraId="1ED38968" w14:textId="77777777" w:rsidR="00A9355F" w:rsidRDefault="00A9355F" w:rsidP="00A9355F">
            <w:pPr>
              <w:rPr>
                <w:rFonts w:cs="Arial"/>
              </w:rPr>
            </w:pPr>
          </w:p>
          <w:p w14:paraId="6931C927" w14:textId="0A7FB670" w:rsidR="00B85310" w:rsidRPr="00543D87" w:rsidRDefault="00A9355F" w:rsidP="00B85310">
            <w:pPr>
              <w:rPr>
                <w:rFonts w:cs="Arial"/>
                <w:bCs/>
              </w:rPr>
            </w:pPr>
            <w:r w:rsidRPr="006D0714">
              <w:rPr>
                <w:rFonts w:cs="Arial"/>
                <w:bCs/>
              </w:rPr>
              <w:t>Evidence of continued professional, managerial and personal development.</w:t>
            </w:r>
          </w:p>
          <w:p w14:paraId="18089208" w14:textId="3E15E653" w:rsidR="00B85310" w:rsidRPr="00D939F1" w:rsidRDefault="00B85310" w:rsidP="00B85310">
            <w:pPr>
              <w:rPr>
                <w:rFonts w:cs="Arial"/>
                <w:b/>
              </w:rPr>
            </w:pPr>
          </w:p>
        </w:tc>
        <w:tc>
          <w:tcPr>
            <w:tcW w:w="1607" w:type="dxa"/>
          </w:tcPr>
          <w:p w14:paraId="4C0D86E4" w14:textId="77777777" w:rsidR="00914CCD" w:rsidRDefault="00914CCD" w:rsidP="004E7328">
            <w:pPr>
              <w:jc w:val="center"/>
              <w:rPr>
                <w:rFonts w:ascii="Wingdings" w:eastAsia="Wingdings" w:hAnsi="Wingdings" w:cs="Wingdings"/>
                <w:b/>
              </w:rPr>
            </w:pPr>
            <w:r>
              <w:rPr>
                <w:rFonts w:ascii="Wingdings" w:eastAsia="Wingdings" w:hAnsi="Wingdings" w:cs="Wingdings"/>
                <w:b/>
              </w:rPr>
              <w:t>ü</w:t>
            </w:r>
          </w:p>
          <w:p w14:paraId="24AF4127" w14:textId="77777777" w:rsidR="000951E1" w:rsidRDefault="000951E1" w:rsidP="004E7328">
            <w:pPr>
              <w:jc w:val="center"/>
              <w:rPr>
                <w:rFonts w:ascii="Wingdings" w:eastAsia="Wingdings" w:hAnsi="Wingdings" w:cs="Wingdings"/>
                <w:b/>
              </w:rPr>
            </w:pPr>
          </w:p>
          <w:p w14:paraId="660BDAB5" w14:textId="3F34FE58" w:rsidR="000951E1" w:rsidRDefault="00966C8C" w:rsidP="004E7328">
            <w:pPr>
              <w:jc w:val="center"/>
              <w:rPr>
                <w:rFonts w:ascii="Wingdings" w:eastAsia="Wingdings" w:hAnsi="Wingdings" w:cs="Wingdings"/>
                <w:b/>
              </w:rPr>
            </w:pPr>
            <w:r>
              <w:rPr>
                <w:rFonts w:ascii="Wingdings" w:eastAsia="Wingdings" w:hAnsi="Wingdings" w:cs="Wingdings"/>
                <w:b/>
              </w:rPr>
              <w:t>ü</w:t>
            </w:r>
          </w:p>
          <w:p w14:paraId="05F6B347" w14:textId="77777777" w:rsidR="00966C8C" w:rsidRDefault="00966C8C" w:rsidP="004E7328">
            <w:pPr>
              <w:jc w:val="center"/>
              <w:rPr>
                <w:rFonts w:ascii="Wingdings" w:eastAsia="Wingdings" w:hAnsi="Wingdings" w:cs="Wingdings"/>
                <w:b/>
              </w:rPr>
            </w:pPr>
          </w:p>
          <w:p w14:paraId="461EDCB5" w14:textId="77777777" w:rsidR="00966C8C" w:rsidRDefault="00966C8C" w:rsidP="004E7328">
            <w:pPr>
              <w:jc w:val="center"/>
              <w:rPr>
                <w:rFonts w:ascii="Wingdings" w:eastAsia="Wingdings" w:hAnsi="Wingdings" w:cs="Wingdings"/>
                <w:b/>
              </w:rPr>
            </w:pPr>
          </w:p>
          <w:p w14:paraId="710C87C7" w14:textId="77777777" w:rsidR="000951E1" w:rsidRDefault="000951E1" w:rsidP="004E7328">
            <w:pPr>
              <w:jc w:val="center"/>
              <w:rPr>
                <w:rFonts w:ascii="Wingdings" w:eastAsia="Wingdings" w:hAnsi="Wingdings" w:cs="Wingdings"/>
                <w:b/>
              </w:rPr>
            </w:pPr>
          </w:p>
          <w:p w14:paraId="108920D1" w14:textId="77777777" w:rsidR="000951E1" w:rsidRDefault="000951E1" w:rsidP="004E7328">
            <w:pPr>
              <w:jc w:val="center"/>
              <w:rPr>
                <w:rFonts w:ascii="Wingdings" w:eastAsia="Wingdings" w:hAnsi="Wingdings" w:cs="Wingdings"/>
                <w:b/>
              </w:rPr>
            </w:pPr>
          </w:p>
          <w:p w14:paraId="1DBA3438" w14:textId="77777777" w:rsidR="000951E1" w:rsidRDefault="000951E1" w:rsidP="004E7328">
            <w:pPr>
              <w:jc w:val="center"/>
              <w:rPr>
                <w:rFonts w:ascii="Wingdings" w:eastAsia="Wingdings" w:hAnsi="Wingdings" w:cs="Wingdings"/>
                <w:b/>
              </w:rPr>
            </w:pPr>
          </w:p>
          <w:p w14:paraId="2FD92D53" w14:textId="77777777" w:rsidR="000951E1" w:rsidRDefault="000951E1" w:rsidP="004E7328">
            <w:pPr>
              <w:jc w:val="center"/>
              <w:rPr>
                <w:rFonts w:ascii="Wingdings" w:eastAsia="Wingdings" w:hAnsi="Wingdings" w:cs="Wingdings"/>
                <w:b/>
              </w:rPr>
            </w:pPr>
          </w:p>
          <w:p w14:paraId="2B0D68F4" w14:textId="77777777" w:rsidR="000951E1" w:rsidRDefault="000951E1" w:rsidP="004E7328">
            <w:pPr>
              <w:jc w:val="center"/>
              <w:rPr>
                <w:rFonts w:ascii="Wingdings" w:eastAsia="Wingdings" w:hAnsi="Wingdings" w:cs="Wingdings"/>
                <w:b/>
              </w:rPr>
            </w:pPr>
          </w:p>
          <w:p w14:paraId="1BD6F39B" w14:textId="3C801A5A" w:rsidR="000951E1" w:rsidRDefault="000951E1" w:rsidP="004E7328">
            <w:pPr>
              <w:jc w:val="center"/>
              <w:rPr>
                <w:rFonts w:cs="Arial"/>
                <w:b/>
              </w:rPr>
            </w:pPr>
            <w:r>
              <w:rPr>
                <w:rFonts w:ascii="Wingdings" w:eastAsia="Wingdings" w:hAnsi="Wingdings" w:cs="Wingdings"/>
                <w:b/>
              </w:rPr>
              <w:t>ü</w:t>
            </w:r>
          </w:p>
        </w:tc>
        <w:tc>
          <w:tcPr>
            <w:tcW w:w="1505" w:type="dxa"/>
          </w:tcPr>
          <w:p w14:paraId="14FD9A1F" w14:textId="77777777" w:rsidR="00B85310" w:rsidRDefault="00B85310" w:rsidP="004E7328">
            <w:pPr>
              <w:jc w:val="center"/>
              <w:rPr>
                <w:rFonts w:cs="Arial"/>
                <w:b/>
              </w:rPr>
            </w:pPr>
          </w:p>
          <w:p w14:paraId="2166EE8A" w14:textId="77777777" w:rsidR="00914CCD" w:rsidRDefault="00914CCD" w:rsidP="004E7328">
            <w:pPr>
              <w:jc w:val="center"/>
              <w:rPr>
                <w:rFonts w:cs="Arial"/>
                <w:b/>
              </w:rPr>
            </w:pPr>
          </w:p>
          <w:p w14:paraId="3578FE9A" w14:textId="77777777" w:rsidR="00914CCD" w:rsidRDefault="00914CCD" w:rsidP="004E7328">
            <w:pPr>
              <w:jc w:val="center"/>
              <w:rPr>
                <w:rFonts w:cs="Arial"/>
                <w:b/>
              </w:rPr>
            </w:pPr>
          </w:p>
          <w:p w14:paraId="31DBB2FE" w14:textId="77777777" w:rsidR="00966C8C" w:rsidRDefault="00966C8C" w:rsidP="004E7328">
            <w:pPr>
              <w:jc w:val="center"/>
              <w:rPr>
                <w:rFonts w:cs="Arial"/>
                <w:b/>
              </w:rPr>
            </w:pPr>
          </w:p>
          <w:p w14:paraId="6104BB26" w14:textId="77777777" w:rsidR="00914CCD" w:rsidRDefault="000951E1" w:rsidP="004E7328">
            <w:pPr>
              <w:jc w:val="center"/>
              <w:rPr>
                <w:rFonts w:ascii="Wingdings" w:eastAsia="Wingdings" w:hAnsi="Wingdings" w:cs="Wingdings"/>
                <w:b/>
              </w:rPr>
            </w:pPr>
            <w:r>
              <w:rPr>
                <w:rFonts w:ascii="Wingdings" w:eastAsia="Wingdings" w:hAnsi="Wingdings" w:cs="Wingdings"/>
                <w:b/>
              </w:rPr>
              <w:t>ü</w:t>
            </w:r>
          </w:p>
          <w:p w14:paraId="619D39DC" w14:textId="77777777" w:rsidR="000951E1" w:rsidRDefault="000951E1" w:rsidP="004E7328">
            <w:pPr>
              <w:jc w:val="center"/>
              <w:rPr>
                <w:rFonts w:ascii="Wingdings" w:eastAsia="Wingdings" w:hAnsi="Wingdings" w:cs="Wingdings"/>
                <w:b/>
              </w:rPr>
            </w:pPr>
          </w:p>
          <w:p w14:paraId="0B609EB5" w14:textId="77777777" w:rsidR="000951E1" w:rsidRDefault="000951E1" w:rsidP="004E7328">
            <w:pPr>
              <w:jc w:val="center"/>
              <w:rPr>
                <w:rFonts w:ascii="Wingdings" w:eastAsia="Wingdings" w:hAnsi="Wingdings" w:cs="Wingdings"/>
                <w:b/>
              </w:rPr>
            </w:pPr>
          </w:p>
          <w:p w14:paraId="204C4BB7" w14:textId="14B5381C" w:rsidR="000951E1" w:rsidRDefault="000951E1" w:rsidP="004E7328">
            <w:pPr>
              <w:jc w:val="center"/>
              <w:rPr>
                <w:rFonts w:cs="Arial"/>
                <w:b/>
              </w:rPr>
            </w:pPr>
            <w:r>
              <w:rPr>
                <w:rFonts w:ascii="Wingdings" w:eastAsia="Wingdings" w:hAnsi="Wingdings" w:cs="Wingdings"/>
                <w:b/>
              </w:rPr>
              <w:t>ü</w:t>
            </w:r>
          </w:p>
        </w:tc>
      </w:tr>
    </w:tbl>
    <w:p w14:paraId="77C3FBFE" w14:textId="77777777" w:rsidR="00F073E6" w:rsidRDefault="00F073E6" w:rsidP="00976AC2">
      <w:pPr>
        <w:rPr>
          <w:rFonts w:cs="Arial"/>
          <w:bCs/>
          <w:color w:val="002060"/>
        </w:rPr>
      </w:pPr>
    </w:p>
    <w:p w14:paraId="05D00E5F" w14:textId="77777777" w:rsidR="00F97481" w:rsidRDefault="00F97481" w:rsidP="00976AC2">
      <w:pPr>
        <w:rPr>
          <w:rFonts w:cs="Arial"/>
          <w:b/>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7BA91620" w:rsidR="002117E6" w:rsidRPr="002117E6" w:rsidRDefault="002117E6" w:rsidP="002117E6">
            <w:pPr>
              <w:numPr>
                <w:ilvl w:val="0"/>
                <w:numId w:val="3"/>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581B0C56" w14:textId="77777777" w:rsidR="00444BA5" w:rsidRDefault="002117E6" w:rsidP="002117E6">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p>
          <w:p w14:paraId="77F9B77A" w14:textId="6D58BECE" w:rsidR="00217DEB" w:rsidRPr="00924458" w:rsidRDefault="00217DEB" w:rsidP="00217DEB">
            <w:pPr>
              <w:ind w:left="720"/>
              <w:rPr>
                <w:szCs w:val="20"/>
                <w:lang w:eastAsia="en-US"/>
              </w:rPr>
            </w:pPr>
          </w:p>
        </w:tc>
      </w:tr>
    </w:tbl>
    <w:p w14:paraId="2EAAE7D9" w14:textId="77777777" w:rsidR="006843C7" w:rsidRDefault="006843C7" w:rsidP="00976AC2">
      <w:pPr>
        <w:rPr>
          <w:rFonts w:cs="Arial"/>
          <w:b/>
        </w:rPr>
      </w:pPr>
    </w:p>
    <w:tbl>
      <w:tblPr>
        <w:tblStyle w:val="TableGrid"/>
        <w:tblW w:w="9634" w:type="dxa"/>
        <w:tblLook w:val="04A0" w:firstRow="1" w:lastRow="0" w:firstColumn="1" w:lastColumn="0" w:noHBand="0" w:noVBand="1"/>
      </w:tblPr>
      <w:tblGrid>
        <w:gridCol w:w="9634"/>
      </w:tblGrid>
      <w:tr w:rsidR="000F27A9" w:rsidRPr="00D939F1" w14:paraId="5CE36499" w14:textId="77777777" w:rsidTr="00077C31">
        <w:tc>
          <w:tcPr>
            <w:tcW w:w="9634" w:type="dxa"/>
          </w:tcPr>
          <w:p w14:paraId="6D8D32D1" w14:textId="77777777" w:rsidR="000F27A9" w:rsidRPr="00D939F1" w:rsidRDefault="000F27A9" w:rsidP="00976AC2">
            <w:pPr>
              <w:rPr>
                <w:rFonts w:cs="Arial"/>
                <w:b/>
              </w:rPr>
            </w:pPr>
            <w:r w:rsidRPr="00D939F1">
              <w:rPr>
                <w:rFonts w:cs="Arial"/>
                <w:b/>
              </w:rPr>
              <w:t xml:space="preserve">Other Job Information </w:t>
            </w:r>
            <w:r w:rsidRPr="00924458">
              <w:rPr>
                <w:rFonts w:cs="Arial"/>
              </w:rPr>
              <w:t>(special factors or constraints and</w:t>
            </w:r>
            <w:r w:rsidRPr="00D939F1">
              <w:rPr>
                <w:rFonts w:cs="Arial"/>
                <w:b/>
              </w:rPr>
              <w:t xml:space="preserve"> </w:t>
            </w:r>
            <w:r w:rsidRPr="00D939F1">
              <w:rPr>
                <w:rFonts w:cs="Arial"/>
              </w:rPr>
              <w:t>physical requirements or environmental conditions that the job holder will encounter, including how long they last and how often they occur)</w:t>
            </w:r>
          </w:p>
        </w:tc>
      </w:tr>
      <w:tr w:rsidR="000F27A9" w:rsidRPr="00D939F1" w14:paraId="1D777A78" w14:textId="77777777" w:rsidTr="00077C31">
        <w:tc>
          <w:tcPr>
            <w:tcW w:w="9634" w:type="dxa"/>
          </w:tcPr>
          <w:p w14:paraId="645875E5" w14:textId="77777777" w:rsidR="006C7679" w:rsidRDefault="006C7679" w:rsidP="006C7679">
            <w:pPr>
              <w:rPr>
                <w:bCs/>
              </w:rPr>
            </w:pPr>
            <w:r w:rsidRPr="002449B6">
              <w:rPr>
                <w:bCs/>
              </w:rPr>
              <w:t>Appointment will be subject to a satisfactory Enhanced Disclosure and Barring Service check to assess the suitability of candidates to work with children or other vulnerable groups.</w:t>
            </w:r>
          </w:p>
          <w:p w14:paraId="30AFCF9F" w14:textId="77777777" w:rsidR="006C7679" w:rsidRDefault="006C7679" w:rsidP="006C7679">
            <w:pPr>
              <w:rPr>
                <w:b/>
                <w:bCs/>
              </w:rPr>
            </w:pPr>
          </w:p>
          <w:p w14:paraId="6D76B6C9" w14:textId="48FA1001" w:rsidR="00EA43E9" w:rsidRPr="00CC3586" w:rsidRDefault="006C7679" w:rsidP="00976AC2">
            <w:pPr>
              <w:rPr>
                <w:rFonts w:cs="Arial"/>
              </w:rPr>
            </w:pPr>
            <w:r w:rsidRPr="00B21417">
              <w:t>Travel</w:t>
            </w:r>
            <w:r>
              <w:t xml:space="preserve"> will be required as part of the role and the appointed individual will need to be able to fulfil this requirement in line with Norfolk County Council’s business travel and associated policies and procedures. </w:t>
            </w:r>
          </w:p>
          <w:p w14:paraId="36595DFD" w14:textId="7764B4BD" w:rsidR="00EA43E9" w:rsidRPr="00D939F1" w:rsidRDefault="00EA43E9" w:rsidP="00976AC2">
            <w:pPr>
              <w:rPr>
                <w:rFonts w:cs="Arial"/>
                <w:b/>
              </w:rPr>
            </w:pPr>
          </w:p>
        </w:tc>
      </w:tr>
    </w:tbl>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 xml:space="preserve">n </w:t>
            </w:r>
            <w:r w:rsidRPr="00D939F1">
              <w:rPr>
                <w:rFonts w:cs="Arial"/>
              </w:rPr>
              <w:lastRenderedPageBreak/>
              <w:t>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7C1217F8" w14:textId="23EC9D68" w:rsidR="005874D1" w:rsidRPr="00D939F1" w:rsidRDefault="005874D1" w:rsidP="008B15A1">
      <w:pPr>
        <w:rPr>
          <w:rFonts w:cs="Arial"/>
          <w:b/>
          <w:color w:val="FFFFFF"/>
        </w:rPr>
      </w:pPr>
    </w:p>
    <w:p w14:paraId="135F76D6" w14:textId="75D94B21" w:rsidR="009E7CB1" w:rsidRPr="00077C31" w:rsidRDefault="009E7CB1" w:rsidP="009E7CB1">
      <w:pPr>
        <w:jc w:val="right"/>
        <w:rPr>
          <w:sz w:val="18"/>
          <w:szCs w:val="18"/>
        </w:rPr>
      </w:pPr>
      <w:r w:rsidRPr="00077C31">
        <w:rPr>
          <w:sz w:val="18"/>
          <w:szCs w:val="18"/>
        </w:rPr>
        <w:t xml:space="preserve">Last reviewed on: </w:t>
      </w:r>
      <w:r w:rsidR="00BC5EF0">
        <w:rPr>
          <w:sz w:val="18"/>
          <w:szCs w:val="18"/>
        </w:rPr>
        <w:t>14</w:t>
      </w:r>
      <w:r w:rsidRPr="00077C31">
        <w:rPr>
          <w:sz w:val="18"/>
          <w:szCs w:val="18"/>
        </w:rPr>
        <w:t xml:space="preserve"> </w:t>
      </w:r>
      <w:r w:rsidR="00C90C7B">
        <w:rPr>
          <w:sz w:val="18"/>
          <w:szCs w:val="18"/>
        </w:rPr>
        <w:t>June</w:t>
      </w:r>
      <w:r w:rsidRPr="00077C31">
        <w:rPr>
          <w:sz w:val="18"/>
          <w:szCs w:val="18"/>
        </w:rPr>
        <w:t xml:space="preserve"> 202</w:t>
      </w:r>
      <w:r w:rsidR="00C90C7B">
        <w:rPr>
          <w:sz w:val="18"/>
          <w:szCs w:val="18"/>
        </w:rPr>
        <w:t>4</w:t>
      </w:r>
    </w:p>
    <w:p w14:paraId="505E9BE0" w14:textId="07CDCC5C" w:rsidR="009E7CB1" w:rsidRPr="00077C31" w:rsidRDefault="009E7CB1" w:rsidP="009E7CB1">
      <w:pPr>
        <w:jc w:val="right"/>
        <w:rPr>
          <w:sz w:val="18"/>
          <w:szCs w:val="18"/>
        </w:rPr>
      </w:pPr>
      <w:r w:rsidRPr="00077C31">
        <w:rPr>
          <w:sz w:val="18"/>
          <w:szCs w:val="18"/>
        </w:rPr>
        <w:tab/>
      </w:r>
      <w:r w:rsidRPr="00077C31">
        <w:rPr>
          <w:sz w:val="18"/>
          <w:szCs w:val="18"/>
        </w:rPr>
        <w:tab/>
        <w:t xml:space="preserve">Approved By: </w:t>
      </w:r>
      <w:r w:rsidR="00F073E6">
        <w:rPr>
          <w:sz w:val="18"/>
          <w:szCs w:val="18"/>
        </w:rPr>
        <w:t>Director for People</w:t>
      </w:r>
    </w:p>
    <w:p w14:paraId="1B4C93DF" w14:textId="295B7F37" w:rsidR="009E7CB1" w:rsidRPr="004B21CB" w:rsidRDefault="009E7CB1" w:rsidP="004B21CB">
      <w:pPr>
        <w:jc w:val="right"/>
        <w:rPr>
          <w:rFonts w:cs="Arial"/>
        </w:rPr>
      </w:pPr>
      <w:r w:rsidRPr="00077C31">
        <w:rPr>
          <w:sz w:val="18"/>
          <w:szCs w:val="18"/>
        </w:rPr>
        <w:tab/>
      </w:r>
      <w:r w:rsidRPr="00077C31">
        <w:rPr>
          <w:sz w:val="18"/>
          <w:szCs w:val="18"/>
        </w:rPr>
        <w:tab/>
        <w:t>Version number: 1</w:t>
      </w:r>
      <w:r w:rsidR="00F073E6">
        <w:rPr>
          <w:sz w:val="18"/>
          <w:szCs w:val="18"/>
        </w:rPr>
        <w:t>60</w:t>
      </w:r>
    </w:p>
    <w:sectPr w:rsidR="009E7CB1" w:rsidRPr="004B21CB" w:rsidSect="004B21CB">
      <w:headerReference w:type="even" r:id="rId16"/>
      <w:headerReference w:type="default" r:id="rId17"/>
      <w:footerReference w:type="even" r:id="rId18"/>
      <w:footerReference w:type="default" r:id="rId19"/>
      <w:headerReference w:type="first" r:id="rId20"/>
      <w:footerReference w:type="first" r:id="rId21"/>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E9B7B" w14:textId="77777777" w:rsidR="00FB1EA7" w:rsidRDefault="00FB1EA7">
      <w:r>
        <w:separator/>
      </w:r>
    </w:p>
  </w:endnote>
  <w:endnote w:type="continuationSeparator" w:id="0">
    <w:p w14:paraId="05966827" w14:textId="77777777" w:rsidR="00FB1EA7" w:rsidRDefault="00FB1E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Content>
      <w:sdt>
        <w:sdtPr>
          <w:id w:val="1728636285"/>
          <w:docPartObj>
            <w:docPartGallery w:val="Page Numbers (Top of Page)"/>
            <w:docPartUnique/>
          </w:docPartObj>
        </w:sdt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34798D" w14:textId="77777777" w:rsidR="00FB1EA7" w:rsidRDefault="00FB1EA7">
      <w:r>
        <w:separator/>
      </w:r>
    </w:p>
  </w:footnote>
  <w:footnote w:type="continuationSeparator" w:id="0">
    <w:p w14:paraId="165F90EE" w14:textId="77777777" w:rsidR="00FB1EA7" w:rsidRDefault="00FB1E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1E83369"/>
    <w:multiLevelType w:val="hybridMultilevel"/>
    <w:tmpl w:val="1CE042C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CDD1A1B"/>
    <w:multiLevelType w:val="hybridMultilevel"/>
    <w:tmpl w:val="72D4A6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EDE134F"/>
    <w:multiLevelType w:val="hybridMultilevel"/>
    <w:tmpl w:val="CD2814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2176986">
    <w:abstractNumId w:val="0"/>
  </w:num>
  <w:num w:numId="2" w16cid:durableId="1410695073">
    <w:abstractNumId w:val="6"/>
  </w:num>
  <w:num w:numId="3" w16cid:durableId="1998653519">
    <w:abstractNumId w:val="5"/>
  </w:num>
  <w:num w:numId="4" w16cid:durableId="1365908740">
    <w:abstractNumId w:val="3"/>
  </w:num>
  <w:num w:numId="5" w16cid:durableId="1217544480">
    <w:abstractNumId w:val="1"/>
  </w:num>
  <w:num w:numId="6" w16cid:durableId="269707790">
    <w:abstractNumId w:val="2"/>
  </w:num>
  <w:num w:numId="7" w16cid:durableId="1139500045">
    <w:abstractNumId w:val="8"/>
  </w:num>
  <w:num w:numId="8" w16cid:durableId="897206384">
    <w:abstractNumId w:val="4"/>
  </w:num>
  <w:num w:numId="9" w16cid:durableId="20939689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24381"/>
    <w:rsid w:val="00031A6B"/>
    <w:rsid w:val="0004198E"/>
    <w:rsid w:val="00043E06"/>
    <w:rsid w:val="0004521F"/>
    <w:rsid w:val="000537BC"/>
    <w:rsid w:val="00073ECE"/>
    <w:rsid w:val="00077C31"/>
    <w:rsid w:val="00087ECD"/>
    <w:rsid w:val="00093591"/>
    <w:rsid w:val="000951E1"/>
    <w:rsid w:val="0009654A"/>
    <w:rsid w:val="000A471E"/>
    <w:rsid w:val="000A6204"/>
    <w:rsid w:val="000B2F65"/>
    <w:rsid w:val="000B480A"/>
    <w:rsid w:val="000C3C0F"/>
    <w:rsid w:val="000D365D"/>
    <w:rsid w:val="000D7331"/>
    <w:rsid w:val="000E5FE8"/>
    <w:rsid w:val="000E7307"/>
    <w:rsid w:val="000F27A9"/>
    <w:rsid w:val="000F3818"/>
    <w:rsid w:val="000F5714"/>
    <w:rsid w:val="001024AE"/>
    <w:rsid w:val="00117B9C"/>
    <w:rsid w:val="00124530"/>
    <w:rsid w:val="00133F6D"/>
    <w:rsid w:val="00137F53"/>
    <w:rsid w:val="0014020A"/>
    <w:rsid w:val="00150EFC"/>
    <w:rsid w:val="001600E7"/>
    <w:rsid w:val="00162CCA"/>
    <w:rsid w:val="001759B0"/>
    <w:rsid w:val="0018361E"/>
    <w:rsid w:val="001860BA"/>
    <w:rsid w:val="001A367A"/>
    <w:rsid w:val="001B525E"/>
    <w:rsid w:val="001C734A"/>
    <w:rsid w:val="001D6EF0"/>
    <w:rsid w:val="001F6748"/>
    <w:rsid w:val="00205B3F"/>
    <w:rsid w:val="0021131F"/>
    <w:rsid w:val="002117E6"/>
    <w:rsid w:val="002150A1"/>
    <w:rsid w:val="00217DEB"/>
    <w:rsid w:val="00225DB8"/>
    <w:rsid w:val="002466D1"/>
    <w:rsid w:val="0026105A"/>
    <w:rsid w:val="00261D0E"/>
    <w:rsid w:val="00264692"/>
    <w:rsid w:val="00274C56"/>
    <w:rsid w:val="002816FA"/>
    <w:rsid w:val="002B6476"/>
    <w:rsid w:val="002C03F5"/>
    <w:rsid w:val="002C3EEC"/>
    <w:rsid w:val="002D214B"/>
    <w:rsid w:val="002D3758"/>
    <w:rsid w:val="002F2EE0"/>
    <w:rsid w:val="00321964"/>
    <w:rsid w:val="00321D1F"/>
    <w:rsid w:val="00331141"/>
    <w:rsid w:val="003361DB"/>
    <w:rsid w:val="0033787F"/>
    <w:rsid w:val="00350549"/>
    <w:rsid w:val="00355995"/>
    <w:rsid w:val="0035726C"/>
    <w:rsid w:val="003607DE"/>
    <w:rsid w:val="00375EE9"/>
    <w:rsid w:val="003855AE"/>
    <w:rsid w:val="00391A8F"/>
    <w:rsid w:val="003A7DBB"/>
    <w:rsid w:val="003B0411"/>
    <w:rsid w:val="003B125C"/>
    <w:rsid w:val="003D1CB2"/>
    <w:rsid w:val="003D26EF"/>
    <w:rsid w:val="003F40CF"/>
    <w:rsid w:val="0040066B"/>
    <w:rsid w:val="00402DF7"/>
    <w:rsid w:val="004048E3"/>
    <w:rsid w:val="00406B5D"/>
    <w:rsid w:val="00406EA6"/>
    <w:rsid w:val="00415BA7"/>
    <w:rsid w:val="00417857"/>
    <w:rsid w:val="00430263"/>
    <w:rsid w:val="004331D8"/>
    <w:rsid w:val="00434D06"/>
    <w:rsid w:val="004447AB"/>
    <w:rsid w:val="00444BA5"/>
    <w:rsid w:val="00456F07"/>
    <w:rsid w:val="00466E92"/>
    <w:rsid w:val="00494C5F"/>
    <w:rsid w:val="004A3C39"/>
    <w:rsid w:val="004B21CB"/>
    <w:rsid w:val="004B6599"/>
    <w:rsid w:val="004C7E4A"/>
    <w:rsid w:val="004D5AEB"/>
    <w:rsid w:val="004E57F0"/>
    <w:rsid w:val="004E7328"/>
    <w:rsid w:val="004F5CD2"/>
    <w:rsid w:val="004F7F60"/>
    <w:rsid w:val="00522BEF"/>
    <w:rsid w:val="005350B7"/>
    <w:rsid w:val="0054263C"/>
    <w:rsid w:val="00543D87"/>
    <w:rsid w:val="0054550B"/>
    <w:rsid w:val="00551AC6"/>
    <w:rsid w:val="00557983"/>
    <w:rsid w:val="0056399D"/>
    <w:rsid w:val="005661CF"/>
    <w:rsid w:val="00584A86"/>
    <w:rsid w:val="005874D1"/>
    <w:rsid w:val="005A10F4"/>
    <w:rsid w:val="005A28C6"/>
    <w:rsid w:val="005A32E2"/>
    <w:rsid w:val="005B0ED9"/>
    <w:rsid w:val="005E4AA1"/>
    <w:rsid w:val="005E6ED3"/>
    <w:rsid w:val="0060256A"/>
    <w:rsid w:val="00603B64"/>
    <w:rsid w:val="00611C97"/>
    <w:rsid w:val="00617916"/>
    <w:rsid w:val="006209FF"/>
    <w:rsid w:val="00621B78"/>
    <w:rsid w:val="00621BD4"/>
    <w:rsid w:val="006225C3"/>
    <w:rsid w:val="0062775A"/>
    <w:rsid w:val="00630EF1"/>
    <w:rsid w:val="00640819"/>
    <w:rsid w:val="0064492C"/>
    <w:rsid w:val="00645AA8"/>
    <w:rsid w:val="00653659"/>
    <w:rsid w:val="00671645"/>
    <w:rsid w:val="00677D68"/>
    <w:rsid w:val="006843C7"/>
    <w:rsid w:val="00686DA9"/>
    <w:rsid w:val="006A40C9"/>
    <w:rsid w:val="006A4C83"/>
    <w:rsid w:val="006A6647"/>
    <w:rsid w:val="006B2454"/>
    <w:rsid w:val="006B5D34"/>
    <w:rsid w:val="006C0839"/>
    <w:rsid w:val="006C1DF8"/>
    <w:rsid w:val="006C7679"/>
    <w:rsid w:val="006D2C5B"/>
    <w:rsid w:val="006D2F5A"/>
    <w:rsid w:val="006E5E7C"/>
    <w:rsid w:val="006F11F7"/>
    <w:rsid w:val="0070539E"/>
    <w:rsid w:val="007330E3"/>
    <w:rsid w:val="00740D88"/>
    <w:rsid w:val="0074456E"/>
    <w:rsid w:val="007500C2"/>
    <w:rsid w:val="0076449B"/>
    <w:rsid w:val="007659ED"/>
    <w:rsid w:val="00767D3F"/>
    <w:rsid w:val="00773B9A"/>
    <w:rsid w:val="0078511B"/>
    <w:rsid w:val="0078575E"/>
    <w:rsid w:val="00787830"/>
    <w:rsid w:val="00787FA4"/>
    <w:rsid w:val="007A45DE"/>
    <w:rsid w:val="007B7460"/>
    <w:rsid w:val="007E0DE2"/>
    <w:rsid w:val="007E32E9"/>
    <w:rsid w:val="008129F4"/>
    <w:rsid w:val="00817355"/>
    <w:rsid w:val="00834641"/>
    <w:rsid w:val="00847220"/>
    <w:rsid w:val="00852EFA"/>
    <w:rsid w:val="00853995"/>
    <w:rsid w:val="00854D86"/>
    <w:rsid w:val="00876C81"/>
    <w:rsid w:val="008812DB"/>
    <w:rsid w:val="00891D2B"/>
    <w:rsid w:val="008A77CC"/>
    <w:rsid w:val="008B15A1"/>
    <w:rsid w:val="008C7CF4"/>
    <w:rsid w:val="008D18E4"/>
    <w:rsid w:val="008D1C70"/>
    <w:rsid w:val="008E1768"/>
    <w:rsid w:val="008F5D4B"/>
    <w:rsid w:val="008F6037"/>
    <w:rsid w:val="008F77A1"/>
    <w:rsid w:val="00906CB3"/>
    <w:rsid w:val="00914CCD"/>
    <w:rsid w:val="0092404A"/>
    <w:rsid w:val="00924458"/>
    <w:rsid w:val="00926140"/>
    <w:rsid w:val="00926DFB"/>
    <w:rsid w:val="00940094"/>
    <w:rsid w:val="009419DD"/>
    <w:rsid w:val="00952A67"/>
    <w:rsid w:val="00955BA9"/>
    <w:rsid w:val="00964E98"/>
    <w:rsid w:val="00965BCE"/>
    <w:rsid w:val="00966C8C"/>
    <w:rsid w:val="00974927"/>
    <w:rsid w:val="00976AC2"/>
    <w:rsid w:val="009875EB"/>
    <w:rsid w:val="009934E4"/>
    <w:rsid w:val="009A35B3"/>
    <w:rsid w:val="009A5794"/>
    <w:rsid w:val="009C0A88"/>
    <w:rsid w:val="009C2F32"/>
    <w:rsid w:val="009C692A"/>
    <w:rsid w:val="009E31E6"/>
    <w:rsid w:val="009E573B"/>
    <w:rsid w:val="009E7CB1"/>
    <w:rsid w:val="009F2995"/>
    <w:rsid w:val="00A056DA"/>
    <w:rsid w:val="00A30ED8"/>
    <w:rsid w:val="00A34525"/>
    <w:rsid w:val="00A47996"/>
    <w:rsid w:val="00A579C7"/>
    <w:rsid w:val="00A61442"/>
    <w:rsid w:val="00A629B6"/>
    <w:rsid w:val="00A64833"/>
    <w:rsid w:val="00A81716"/>
    <w:rsid w:val="00A83C1A"/>
    <w:rsid w:val="00A9355F"/>
    <w:rsid w:val="00A93C10"/>
    <w:rsid w:val="00AA0F8B"/>
    <w:rsid w:val="00AA11FB"/>
    <w:rsid w:val="00AA22B1"/>
    <w:rsid w:val="00AB09D0"/>
    <w:rsid w:val="00AB4F97"/>
    <w:rsid w:val="00AC5493"/>
    <w:rsid w:val="00AC694A"/>
    <w:rsid w:val="00AD0109"/>
    <w:rsid w:val="00AD23D2"/>
    <w:rsid w:val="00AE3FA7"/>
    <w:rsid w:val="00AF475A"/>
    <w:rsid w:val="00AF5A3B"/>
    <w:rsid w:val="00AF6288"/>
    <w:rsid w:val="00B002F3"/>
    <w:rsid w:val="00B00345"/>
    <w:rsid w:val="00B03893"/>
    <w:rsid w:val="00B10F72"/>
    <w:rsid w:val="00B2268E"/>
    <w:rsid w:val="00B227F8"/>
    <w:rsid w:val="00B274E4"/>
    <w:rsid w:val="00B33665"/>
    <w:rsid w:val="00B35B55"/>
    <w:rsid w:val="00B56F6A"/>
    <w:rsid w:val="00B80847"/>
    <w:rsid w:val="00B85310"/>
    <w:rsid w:val="00B86E97"/>
    <w:rsid w:val="00B91984"/>
    <w:rsid w:val="00B91CF0"/>
    <w:rsid w:val="00B9502F"/>
    <w:rsid w:val="00B95C1A"/>
    <w:rsid w:val="00BB560D"/>
    <w:rsid w:val="00BC4F9E"/>
    <w:rsid w:val="00BC5EF0"/>
    <w:rsid w:val="00BC78D0"/>
    <w:rsid w:val="00BD435C"/>
    <w:rsid w:val="00BF0ADF"/>
    <w:rsid w:val="00BF265D"/>
    <w:rsid w:val="00C14352"/>
    <w:rsid w:val="00C1607F"/>
    <w:rsid w:val="00C51BEE"/>
    <w:rsid w:val="00C537EE"/>
    <w:rsid w:val="00C57206"/>
    <w:rsid w:val="00C729F1"/>
    <w:rsid w:val="00C735F1"/>
    <w:rsid w:val="00C75F78"/>
    <w:rsid w:val="00C83A32"/>
    <w:rsid w:val="00C90C7B"/>
    <w:rsid w:val="00C9346A"/>
    <w:rsid w:val="00C93576"/>
    <w:rsid w:val="00C95423"/>
    <w:rsid w:val="00CA7B2D"/>
    <w:rsid w:val="00CB052C"/>
    <w:rsid w:val="00CB17D5"/>
    <w:rsid w:val="00CC3586"/>
    <w:rsid w:val="00CC5F86"/>
    <w:rsid w:val="00CD7B51"/>
    <w:rsid w:val="00CE0AE1"/>
    <w:rsid w:val="00CF1A1E"/>
    <w:rsid w:val="00CF425C"/>
    <w:rsid w:val="00D02A9C"/>
    <w:rsid w:val="00D03020"/>
    <w:rsid w:val="00D21E04"/>
    <w:rsid w:val="00D24D23"/>
    <w:rsid w:val="00D26B9A"/>
    <w:rsid w:val="00D310BA"/>
    <w:rsid w:val="00D318C7"/>
    <w:rsid w:val="00D37C4F"/>
    <w:rsid w:val="00D41C86"/>
    <w:rsid w:val="00D47A85"/>
    <w:rsid w:val="00D51590"/>
    <w:rsid w:val="00D607E7"/>
    <w:rsid w:val="00D6484C"/>
    <w:rsid w:val="00D66BD3"/>
    <w:rsid w:val="00D807F0"/>
    <w:rsid w:val="00D8675A"/>
    <w:rsid w:val="00D9301A"/>
    <w:rsid w:val="00D939F1"/>
    <w:rsid w:val="00D96DEC"/>
    <w:rsid w:val="00DB0045"/>
    <w:rsid w:val="00DC56D1"/>
    <w:rsid w:val="00DF3FC3"/>
    <w:rsid w:val="00E009A9"/>
    <w:rsid w:val="00E3289C"/>
    <w:rsid w:val="00E406A5"/>
    <w:rsid w:val="00E423A7"/>
    <w:rsid w:val="00E47F49"/>
    <w:rsid w:val="00E54D96"/>
    <w:rsid w:val="00E565F4"/>
    <w:rsid w:val="00E64286"/>
    <w:rsid w:val="00E7151A"/>
    <w:rsid w:val="00E71FC1"/>
    <w:rsid w:val="00E72BC5"/>
    <w:rsid w:val="00E75377"/>
    <w:rsid w:val="00E85281"/>
    <w:rsid w:val="00E93518"/>
    <w:rsid w:val="00E96387"/>
    <w:rsid w:val="00EA0B5C"/>
    <w:rsid w:val="00EA2454"/>
    <w:rsid w:val="00EA2B3A"/>
    <w:rsid w:val="00EA43E9"/>
    <w:rsid w:val="00EC0C19"/>
    <w:rsid w:val="00EC2793"/>
    <w:rsid w:val="00EC411E"/>
    <w:rsid w:val="00ED46DD"/>
    <w:rsid w:val="00ED4E38"/>
    <w:rsid w:val="00EE0900"/>
    <w:rsid w:val="00F01474"/>
    <w:rsid w:val="00F06708"/>
    <w:rsid w:val="00F073E6"/>
    <w:rsid w:val="00F16F83"/>
    <w:rsid w:val="00F2063D"/>
    <w:rsid w:val="00F214A9"/>
    <w:rsid w:val="00F2303F"/>
    <w:rsid w:val="00F318C2"/>
    <w:rsid w:val="00F36307"/>
    <w:rsid w:val="00F46B56"/>
    <w:rsid w:val="00F56D2F"/>
    <w:rsid w:val="00F62AE1"/>
    <w:rsid w:val="00F76084"/>
    <w:rsid w:val="00F76C4D"/>
    <w:rsid w:val="00F77C55"/>
    <w:rsid w:val="00F81730"/>
    <w:rsid w:val="00F97481"/>
    <w:rsid w:val="00FA26B6"/>
    <w:rsid w:val="00FA5571"/>
    <w:rsid w:val="00FB1EA7"/>
    <w:rsid w:val="00FB45D0"/>
    <w:rsid w:val="00FC3375"/>
    <w:rsid w:val="00FC5799"/>
    <w:rsid w:val="00FD43C7"/>
    <w:rsid w:val="00FF3F0D"/>
    <w:rsid w:val="0405D4CA"/>
    <w:rsid w:val="4205836C"/>
    <w:rsid w:val="502EF17D"/>
    <w:rsid w:val="67ED496F"/>
    <w:rsid w:val="6DC4BABF"/>
    <w:rsid w:val="7807A6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6FF4FA5E-C0BC-43B9-86FF-14DEBEDFF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6484C"/>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2.xml><?xml version="1.0" encoding="utf-8"?>
<ds:datastoreItem xmlns:ds="http://schemas.openxmlformats.org/officeDocument/2006/customXml" ds:itemID="{3804A33A-08B2-442F-A97E-36FA178C9809}"/>
</file>

<file path=customXml/itemProps3.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 ds:uri="cebc5245-e067-4fec-b98b-8b3007dbc998"/>
    <ds:schemaRef ds:uri="e7f341a6-6cfe-486f-b8e9-c8b3b0e51801"/>
  </ds:schemaRefs>
</ds:datastoreItem>
</file>

<file path=customXml/itemProps4.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1350</Words>
  <Characters>8155</Characters>
  <Application>Microsoft Office Word</Application>
  <DocSecurity>0</DocSecurity>
  <Lines>326</Lines>
  <Paragraphs>125</Paragraphs>
  <ScaleCrop>false</ScaleCrop>
  <Company>Norfolk County Council</Company>
  <LinksUpToDate>false</LinksUpToDate>
  <CharactersWithSpaces>9380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Donna Dove</cp:lastModifiedBy>
  <cp:revision>4</cp:revision>
  <cp:lastPrinted>2019-01-15T10:28:00Z</cp:lastPrinted>
  <dcterms:created xsi:type="dcterms:W3CDTF">2026-10-02T13:53:00Z</dcterms:created>
  <dcterms:modified xsi:type="dcterms:W3CDTF">2026-10-02T13:58:00Z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y fmtid="{D5CDD505-2E9C-101B-9397-08002B2CF9AE}" pid="4" name="docLang">
    <vt:lpwstr>en</vt:lpwstr>
  </property>
</Properties>
</file>